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5503" w14:textId="77777777" w:rsidR="000C053D" w:rsidRDefault="000C053D">
      <w:pPr>
        <w:pStyle w:val="Standard"/>
        <w:spacing w:after="120" w:line="240" w:lineRule="auto"/>
        <w:jc w:val="both"/>
      </w:pPr>
    </w:p>
    <w:p w14:paraId="61075504" w14:textId="21ED8532" w:rsidR="000C053D" w:rsidRDefault="00513AF6">
      <w:pPr>
        <w:pStyle w:val="Title"/>
        <w:spacing w:after="120" w:line="268" w:lineRule="auto"/>
        <w:jc w:val="center"/>
      </w:pPr>
      <w:r>
        <w:t xml:space="preserve">Carbon Reduction Plan </w:t>
      </w:r>
    </w:p>
    <w:p w14:paraId="61075505" w14:textId="77777777" w:rsidR="000C053D" w:rsidRDefault="00513AF6">
      <w:pPr>
        <w:pStyle w:val="Standard"/>
        <w:spacing w:after="120" w:line="268" w:lineRule="auto"/>
        <w:jc w:val="both"/>
      </w:pPr>
      <w:r>
        <w:rPr>
          <w:sz w:val="28"/>
          <w:szCs w:val="28"/>
        </w:rPr>
        <w:t>Supplier name:</w:t>
      </w:r>
      <w:r>
        <w:t xml:space="preserve"> ibex gale </w:t>
      </w:r>
    </w:p>
    <w:p w14:paraId="61075506" w14:textId="3321C239" w:rsidR="000C053D" w:rsidRDefault="00513AF6">
      <w:pPr>
        <w:pStyle w:val="Standard"/>
        <w:spacing w:after="120" w:line="268" w:lineRule="auto"/>
        <w:jc w:val="both"/>
      </w:pPr>
      <w:r>
        <w:rPr>
          <w:sz w:val="28"/>
          <w:szCs w:val="28"/>
        </w:rPr>
        <w:t>Publication date:</w:t>
      </w:r>
      <w:r>
        <w:t xml:space="preserve"> </w:t>
      </w:r>
      <w:r w:rsidR="005B080B">
        <w:t>31 July</w:t>
      </w:r>
      <w:r>
        <w:t xml:space="preserve"> 2023</w:t>
      </w:r>
    </w:p>
    <w:p w14:paraId="61075507" w14:textId="77777777" w:rsidR="000C053D" w:rsidRDefault="00513AF6">
      <w:pPr>
        <w:pStyle w:val="Heading1"/>
        <w:spacing w:before="360" w:line="268" w:lineRule="auto"/>
        <w:jc w:val="both"/>
      </w:pPr>
      <w:bookmarkStart w:id="0" w:name="_heading=h.30j0zll"/>
      <w:bookmarkEnd w:id="0"/>
      <w:r>
        <w:rPr>
          <w:b/>
          <w:sz w:val="28"/>
          <w:szCs w:val="28"/>
        </w:rPr>
        <w:t>Commitment to achieving Net Zero</w:t>
      </w:r>
    </w:p>
    <w:p w14:paraId="7E550DFD" w14:textId="77777777" w:rsidR="00C86C2A" w:rsidRDefault="00C86C2A" w:rsidP="00C86C2A">
      <w:bookmarkStart w:id="1" w:name="_heading=h.1fob9te"/>
      <w:bookmarkEnd w:id="1"/>
      <w:r>
        <w:t>i</w:t>
      </w:r>
      <w:r w:rsidRPr="008D1B07">
        <w:t xml:space="preserve">bex </w:t>
      </w:r>
      <w:r>
        <w:t>g</w:t>
      </w:r>
      <w:r w:rsidRPr="008D1B07">
        <w:t xml:space="preserve">ale recognizes the significance of UK Government strategies and propositions aimed at reducing carbon emissions throughout all sectors of the UK economy to meet the net zero target by 2050. </w:t>
      </w:r>
    </w:p>
    <w:p w14:paraId="286505BE" w14:textId="77777777" w:rsidR="00DA2A6B" w:rsidRDefault="00DA2A6B" w:rsidP="00C86C2A"/>
    <w:p w14:paraId="200690D5" w14:textId="77777777" w:rsidR="00C86C2A" w:rsidRDefault="00C86C2A" w:rsidP="00C86C2A">
      <w:r>
        <w:t>We are</w:t>
      </w:r>
      <w:r w:rsidRPr="008D1B07">
        <w:t xml:space="preserve"> dedicated to ensuring a safe and healthy work environment while simultaneously minimi</w:t>
      </w:r>
      <w:r>
        <w:t>s</w:t>
      </w:r>
      <w:r w:rsidRPr="008D1B07">
        <w:t xml:space="preserve">ing any detrimental effects on the ecosystem. We acknowledge our obligation to conduct business sustainably and comprehend the importance of adopting sustainable practices by the </w:t>
      </w:r>
      <w:r>
        <w:t>company</w:t>
      </w:r>
      <w:r w:rsidRPr="008D1B07">
        <w:t xml:space="preserve"> as well as individual employees. </w:t>
      </w:r>
    </w:p>
    <w:p w14:paraId="214D933F" w14:textId="77777777" w:rsidR="00DA2A6B" w:rsidRDefault="00DA2A6B" w:rsidP="00C86C2A"/>
    <w:p w14:paraId="36EF00D7" w14:textId="77777777" w:rsidR="00C86C2A" w:rsidRDefault="00C86C2A" w:rsidP="00C86C2A">
      <w:r w:rsidRPr="008D1B07">
        <w:t>Despite being an SM</w:t>
      </w:r>
      <w:r>
        <w:t>E</w:t>
      </w:r>
      <w:r w:rsidRPr="008D1B07">
        <w:t xml:space="preserve"> with remote work practices, </w:t>
      </w:r>
      <w:r>
        <w:t>i</w:t>
      </w:r>
      <w:r w:rsidRPr="008D1B07">
        <w:t xml:space="preserve">bex </w:t>
      </w:r>
      <w:r>
        <w:t>g</w:t>
      </w:r>
      <w:r w:rsidRPr="008D1B07">
        <w:t xml:space="preserve">ale upholds its commitment to incorporating high levels of sustainability and environmentally friendly practices. Our current operations do not result in emissions that are subject to environmental protection </w:t>
      </w:r>
      <w:r>
        <w:t>legislation</w:t>
      </w:r>
      <w:r w:rsidRPr="008D1B07">
        <w:t>, but we remain steadfast in pursuing opportunities to bolster environmental protection and sustainability wherever possible.</w:t>
      </w:r>
    </w:p>
    <w:p w14:paraId="5509D3A7" w14:textId="77777777" w:rsidR="00DA2A6B" w:rsidRPr="008D1B07" w:rsidRDefault="00DA2A6B" w:rsidP="00C86C2A"/>
    <w:p w14:paraId="61075508" w14:textId="4596F0A4" w:rsidR="000C053D" w:rsidRDefault="00DA2A6B">
      <w:r>
        <w:t>i</w:t>
      </w:r>
      <w:r w:rsidR="00513AF6">
        <w:t>bex gale is committed to achieving Net Zero emissions by 2050.</w:t>
      </w:r>
    </w:p>
    <w:p w14:paraId="3EB8190E" w14:textId="77777777" w:rsidR="00202DE4" w:rsidRDefault="00202DE4"/>
    <w:p w14:paraId="775FC2B5" w14:textId="175A15FB" w:rsidR="00202DE4" w:rsidRPr="00202DE4" w:rsidRDefault="00202DE4">
      <w:pPr>
        <w:rPr>
          <w:u w:val="single"/>
        </w:rPr>
      </w:pPr>
      <w:r w:rsidRPr="00202DE4">
        <w:rPr>
          <w:u w:val="single"/>
        </w:rPr>
        <w:t>SME Climate Commitment</w:t>
      </w:r>
    </w:p>
    <w:p w14:paraId="7699F14A" w14:textId="77777777" w:rsidR="00202DE4" w:rsidRDefault="00202DE4"/>
    <w:p w14:paraId="0E616AF0" w14:textId="70BD25ED" w:rsidR="00202DE4" w:rsidRDefault="001F1646">
      <w:r>
        <w:t>i</w:t>
      </w:r>
      <w:r w:rsidR="00202DE4">
        <w:t xml:space="preserve">bex gale </w:t>
      </w:r>
      <w:r w:rsidR="5A290B20">
        <w:t>supports</w:t>
      </w:r>
      <w:r w:rsidR="009077DC">
        <w:t xml:space="preserve"> the</w:t>
      </w:r>
      <w:r w:rsidR="00202DE4">
        <w:t xml:space="preserve"> SME</w:t>
      </w:r>
      <w:r w:rsidR="00334FBB">
        <w:t xml:space="preserve"> Climate Commitment. Recognising that climate change poses a threat to the economy, nature, and society, our company </w:t>
      </w:r>
      <w:r w:rsidR="00992E90">
        <w:t xml:space="preserve">commits to </w:t>
      </w:r>
      <w:proofErr w:type="gramStart"/>
      <w:r w:rsidR="00992E90">
        <w:t>take action</w:t>
      </w:r>
      <w:proofErr w:type="gramEnd"/>
      <w:r w:rsidR="00992E90">
        <w:t xml:space="preserve"> </w:t>
      </w:r>
      <w:r w:rsidR="00E608CB">
        <w:t>immediately</w:t>
      </w:r>
      <w:r w:rsidR="00992E90">
        <w:t xml:space="preserve"> in order to:</w:t>
      </w:r>
    </w:p>
    <w:p w14:paraId="0682D181" w14:textId="77777777" w:rsidR="00E608CB" w:rsidRDefault="00E608CB"/>
    <w:p w14:paraId="5913D070" w14:textId="7639514E" w:rsidR="00992E90" w:rsidRDefault="00992E90" w:rsidP="007A0375">
      <w:pPr>
        <w:pStyle w:val="ListParagraph"/>
        <w:numPr>
          <w:ilvl w:val="0"/>
          <w:numId w:val="5"/>
        </w:numPr>
      </w:pPr>
      <w:r>
        <w:t xml:space="preserve">Halve a greenhouse gas </w:t>
      </w:r>
      <w:proofErr w:type="gramStart"/>
      <w:r>
        <w:t>emissions</w:t>
      </w:r>
      <w:proofErr w:type="gramEnd"/>
      <w:r>
        <w:t xml:space="preserve"> before 2030</w:t>
      </w:r>
    </w:p>
    <w:p w14:paraId="2F8B6E5E" w14:textId="58208E91" w:rsidR="00992E90" w:rsidRDefault="00992E90" w:rsidP="007A0375">
      <w:pPr>
        <w:pStyle w:val="ListParagraph"/>
        <w:numPr>
          <w:ilvl w:val="0"/>
          <w:numId w:val="5"/>
        </w:numPr>
      </w:pPr>
      <w:r>
        <w:t>Achieve net zero emissions be</w:t>
      </w:r>
      <w:r w:rsidR="00E608CB">
        <w:t>f</w:t>
      </w:r>
      <w:r>
        <w:t>ore 2050</w:t>
      </w:r>
    </w:p>
    <w:p w14:paraId="4232857F" w14:textId="63ABFD48" w:rsidR="00992E90" w:rsidRDefault="00992E90" w:rsidP="007A0375">
      <w:pPr>
        <w:pStyle w:val="ListParagraph"/>
        <w:numPr>
          <w:ilvl w:val="0"/>
          <w:numId w:val="5"/>
        </w:numPr>
      </w:pPr>
      <w:r>
        <w:t>Disclose our progress on a y</w:t>
      </w:r>
      <w:r w:rsidR="00E608CB">
        <w:t>e</w:t>
      </w:r>
      <w:r>
        <w:t>arly basis</w:t>
      </w:r>
    </w:p>
    <w:p w14:paraId="124FFD85" w14:textId="77777777" w:rsidR="00886E7B" w:rsidRDefault="00886E7B"/>
    <w:p w14:paraId="68EBEFA7" w14:textId="127AB1EE" w:rsidR="0056448A" w:rsidRDefault="00886E7B">
      <w:r w:rsidRPr="00886E7B">
        <w:t xml:space="preserve">To execute and implement this </w:t>
      </w:r>
      <w:r w:rsidR="00141CF6">
        <w:t>commitment</w:t>
      </w:r>
      <w:r w:rsidRPr="00886E7B">
        <w:t>, we have assessed our current standing, developed a Carbon Reduction Plan, and formulated strategies with specific action points to enable us to track our progress towards carbon neutrality</w:t>
      </w:r>
    </w:p>
    <w:p w14:paraId="61075509" w14:textId="77777777" w:rsidR="000C053D" w:rsidRDefault="00513AF6">
      <w:pPr>
        <w:pStyle w:val="Heading1"/>
        <w:spacing w:before="360" w:line="268" w:lineRule="auto"/>
        <w:jc w:val="both"/>
      </w:pPr>
      <w:r>
        <w:rPr>
          <w:b/>
          <w:sz w:val="28"/>
          <w:szCs w:val="28"/>
        </w:rPr>
        <w:t>Baseline Emissions Footprint</w:t>
      </w:r>
    </w:p>
    <w:p w14:paraId="6107550A" w14:textId="59F0B9BA" w:rsidR="000C053D" w:rsidRDefault="001D1A34">
      <w:pPr>
        <w:pStyle w:val="Standard"/>
      </w:pPr>
      <w:r>
        <w:t xml:space="preserve">Please note: Our organisation has only recently assessed our </w:t>
      </w:r>
      <w:proofErr w:type="gramStart"/>
      <w:r>
        <w:t>emissions</w:t>
      </w:r>
      <w:proofErr w:type="gramEnd"/>
      <w:r>
        <w:t xml:space="preserve"> so our first reporting period is also our baseline emissions</w:t>
      </w:r>
    </w:p>
    <w:p w14:paraId="6107550B" w14:textId="77777777" w:rsidR="000C053D" w:rsidRDefault="00513AF6">
      <w:pPr>
        <w:pStyle w:val="Standard"/>
      </w:pPr>
      <w:r>
        <w:t xml:space="preserve"> </w:t>
      </w:r>
    </w:p>
    <w:tbl>
      <w:tblPr>
        <w:tblW w:w="9450" w:type="dxa"/>
        <w:tblLayout w:type="fixed"/>
        <w:tblCellMar>
          <w:left w:w="10" w:type="dxa"/>
          <w:right w:w="10" w:type="dxa"/>
        </w:tblCellMar>
        <w:tblLook w:val="0000" w:firstRow="0" w:lastRow="0" w:firstColumn="0" w:lastColumn="0" w:noHBand="0" w:noVBand="0"/>
      </w:tblPr>
      <w:tblGrid>
        <w:gridCol w:w="2130"/>
        <w:gridCol w:w="7320"/>
      </w:tblGrid>
      <w:tr w:rsidR="000C053D" w14:paraId="6107550D" w14:textId="77777777">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7550C" w14:textId="77777777" w:rsidR="000C053D" w:rsidRDefault="00513AF6">
            <w:pPr>
              <w:pStyle w:val="Standard"/>
              <w:spacing w:after="120" w:line="268" w:lineRule="auto"/>
              <w:jc w:val="both"/>
            </w:pPr>
            <w:r>
              <w:rPr>
                <w:b/>
              </w:rPr>
              <w:t xml:space="preserve">Baseline Year: </w:t>
            </w:r>
            <w:r w:rsidR="008941B1">
              <w:rPr>
                <w:b/>
              </w:rPr>
              <w:t xml:space="preserve"> </w:t>
            </w:r>
            <w:r w:rsidR="008941B1" w:rsidRPr="008941B1">
              <w:rPr>
                <w:bCs/>
              </w:rPr>
              <w:t xml:space="preserve">4 </w:t>
            </w:r>
            <w:r w:rsidR="008941B1">
              <w:t>Apr 2022 – 31 March 2023</w:t>
            </w:r>
          </w:p>
        </w:tc>
      </w:tr>
      <w:tr w:rsidR="000C053D" w14:paraId="6107550F"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7550E" w14:textId="77777777" w:rsidR="000C053D" w:rsidRDefault="00513AF6">
            <w:pPr>
              <w:pStyle w:val="Standard"/>
              <w:spacing w:after="120" w:line="268" w:lineRule="auto"/>
              <w:jc w:val="both"/>
            </w:pPr>
            <w:r>
              <w:rPr>
                <w:b/>
              </w:rPr>
              <w:t>Additional Details relating to the Baseline Emissions calculations.</w:t>
            </w:r>
          </w:p>
        </w:tc>
      </w:tr>
      <w:tr w:rsidR="000C053D" w14:paraId="61075511"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AAB77" w14:textId="77777777" w:rsidR="000C053D" w:rsidRDefault="00513AF6" w:rsidP="008941B1">
            <w:r w:rsidRPr="008941B1">
              <w:t>No prior Scope 1,2,3 emissions. Current emissions are listed below</w:t>
            </w:r>
            <w:r w:rsidR="00141CF6">
              <w:t xml:space="preserve">. </w:t>
            </w:r>
          </w:p>
          <w:p w14:paraId="497135D4" w14:textId="77777777" w:rsidR="00513333" w:rsidRDefault="00513333" w:rsidP="008941B1"/>
          <w:p w14:paraId="61075510" w14:textId="0A578794" w:rsidR="00513333" w:rsidRPr="00513333" w:rsidRDefault="00513333" w:rsidP="00513333">
            <w:r w:rsidRPr="00513333">
              <w:t xml:space="preserve">Although our Supply Chain impacts contribute to most of our emissions, we are proud to maintain low overall emissions. Thanks to remote work, we have </w:t>
            </w:r>
            <w:r>
              <w:t>substantially reduced</w:t>
            </w:r>
            <w:r w:rsidRPr="00513333">
              <w:t xml:space="preserve"> heating, electricity, and travel emissions. As an employer, we believe it is essential to educate our team on minimi</w:t>
            </w:r>
            <w:r>
              <w:t>s</w:t>
            </w:r>
            <w:r w:rsidRPr="00513333">
              <w:t>ing their carbon footprint</w:t>
            </w:r>
            <w:r w:rsidR="0078666A">
              <w:t xml:space="preserve"> and </w:t>
            </w:r>
            <w:r w:rsidRPr="00513333">
              <w:t>to take personal responsibility for their environmental impact and support operational and supply chain modifications to enhance emissions reductions.</w:t>
            </w:r>
          </w:p>
        </w:tc>
      </w:tr>
      <w:tr w:rsidR="000C053D" w14:paraId="61075513"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75512" w14:textId="77777777" w:rsidR="000C053D" w:rsidRDefault="00513AF6">
            <w:pPr>
              <w:pStyle w:val="Standard"/>
              <w:spacing w:after="120" w:line="268" w:lineRule="auto"/>
              <w:jc w:val="both"/>
            </w:pPr>
            <w:r>
              <w:rPr>
                <w:b/>
              </w:rPr>
              <w:t>Baseline year emissions:</w:t>
            </w:r>
            <w:r w:rsidR="003325EB">
              <w:t xml:space="preserve"> 49.7 </w:t>
            </w:r>
            <w:r w:rsidR="003325EB" w:rsidRPr="003325EB">
              <w:t>tCO</w:t>
            </w:r>
            <w:r w:rsidR="003325EB" w:rsidRPr="003325EB">
              <w:rPr>
                <w:vertAlign w:val="subscript"/>
              </w:rPr>
              <w:t>2</w:t>
            </w:r>
            <w:r w:rsidR="003325EB" w:rsidRPr="003325EB">
              <w:t>e</w:t>
            </w:r>
          </w:p>
        </w:tc>
      </w:tr>
      <w:tr w:rsidR="000C053D" w14:paraId="61075516" w14:textId="77777777">
        <w:trPr>
          <w:trHeight w:val="740"/>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75514" w14:textId="77777777" w:rsidR="000C053D" w:rsidRDefault="00513AF6">
            <w:pPr>
              <w:pStyle w:val="Standard"/>
              <w:spacing w:after="120" w:line="268" w:lineRule="auto"/>
              <w:jc w:val="both"/>
            </w:pPr>
            <w:r>
              <w:rPr>
                <w:b/>
              </w:rPr>
              <w:t>EMISSIONS</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61075515" w14:textId="77777777" w:rsidR="000C053D" w:rsidRDefault="00513AF6">
            <w:pPr>
              <w:pStyle w:val="Standard"/>
              <w:spacing w:after="120" w:line="268" w:lineRule="auto"/>
              <w:jc w:val="both"/>
            </w:pPr>
            <w:r>
              <w:rPr>
                <w:b/>
              </w:rPr>
              <w:t>TOTAL (tCO</w:t>
            </w:r>
            <w:r>
              <w:rPr>
                <w:b/>
                <w:vertAlign w:val="subscript"/>
              </w:rPr>
              <w:t>2</w:t>
            </w:r>
            <w:r>
              <w:rPr>
                <w:b/>
              </w:rPr>
              <w:t>e)</w:t>
            </w:r>
          </w:p>
        </w:tc>
      </w:tr>
      <w:tr w:rsidR="000C053D" w14:paraId="6107551A" w14:textId="77777777">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75517" w14:textId="77777777" w:rsidR="000C053D" w:rsidRPr="008941B1" w:rsidRDefault="00513AF6">
            <w:pPr>
              <w:pStyle w:val="Standard"/>
              <w:spacing w:after="120" w:line="268" w:lineRule="auto"/>
              <w:jc w:val="both"/>
            </w:pPr>
            <w:r w:rsidRPr="008941B1">
              <w:rPr>
                <w:b/>
              </w:rPr>
              <w:t>Scope 1</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61075518" w14:textId="77777777" w:rsidR="008941B1" w:rsidRDefault="00850D6B" w:rsidP="008941B1">
            <w:r w:rsidRPr="008941B1">
              <w:t xml:space="preserve">0 </w:t>
            </w:r>
          </w:p>
          <w:p w14:paraId="61075519" w14:textId="77777777" w:rsidR="000C053D" w:rsidRPr="008941B1" w:rsidRDefault="00850D6B" w:rsidP="008941B1">
            <w:r w:rsidRPr="008941B1">
              <w:t>No business premises, all workers work from home</w:t>
            </w:r>
          </w:p>
        </w:tc>
      </w:tr>
      <w:tr w:rsidR="000C053D" w14:paraId="6107551E" w14:textId="77777777">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7551B" w14:textId="77777777" w:rsidR="000C053D" w:rsidRDefault="00513AF6">
            <w:pPr>
              <w:pStyle w:val="Standard"/>
              <w:spacing w:after="120" w:line="268" w:lineRule="auto"/>
              <w:jc w:val="both"/>
            </w:pPr>
            <w:r>
              <w:rPr>
                <w:b/>
              </w:rPr>
              <w:t>Scope 2</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6107551C" w14:textId="77777777" w:rsidR="008941B1" w:rsidRDefault="00513AF6" w:rsidP="008941B1">
            <w:r w:rsidRPr="008941B1">
              <w:t>0</w:t>
            </w:r>
            <w:r w:rsidR="00850D6B" w:rsidRPr="008941B1">
              <w:t xml:space="preserve"> </w:t>
            </w:r>
          </w:p>
          <w:p w14:paraId="6107551D" w14:textId="77777777" w:rsidR="000C053D" w:rsidRPr="008941B1" w:rsidRDefault="00850D6B" w:rsidP="008941B1">
            <w:r w:rsidRPr="008941B1">
              <w:t>No Business premises, all workers work from home</w:t>
            </w:r>
          </w:p>
        </w:tc>
      </w:tr>
      <w:tr w:rsidR="000C053D" w14:paraId="61075525" w14:textId="77777777">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6107551F" w14:textId="77777777" w:rsidR="000C053D" w:rsidRDefault="00513AF6">
            <w:pPr>
              <w:pStyle w:val="Standard"/>
              <w:spacing w:after="120" w:line="268" w:lineRule="auto"/>
              <w:jc w:val="both"/>
            </w:pPr>
            <w:r>
              <w:rPr>
                <w:b/>
              </w:rPr>
              <w:t>Scope 3</w:t>
            </w:r>
          </w:p>
          <w:p w14:paraId="61075520" w14:textId="77777777" w:rsidR="000C053D" w:rsidRDefault="00513AF6">
            <w:pPr>
              <w:pStyle w:val="Standard"/>
              <w:spacing w:after="120" w:line="268" w:lineRule="auto"/>
              <w:jc w:val="both"/>
            </w:pPr>
            <w:r>
              <w:rPr>
                <w:b/>
                <w:sz w:val="18"/>
                <w:szCs w:val="18"/>
              </w:rPr>
              <w:t>(Included Sources)</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61075521" w14:textId="77777777" w:rsidR="003325EB" w:rsidRPr="003325EB" w:rsidRDefault="003325EB" w:rsidP="003325EB">
            <w:r w:rsidRPr="003325EB">
              <w:rPr>
                <w:b/>
                <w:bCs/>
              </w:rPr>
              <w:t>Heating Electricity of Employees</w:t>
            </w:r>
            <w:r>
              <w:t xml:space="preserve"> 10.</w:t>
            </w:r>
            <w:r w:rsidRPr="003325EB">
              <w:t>95 tCO</w:t>
            </w:r>
            <w:r w:rsidRPr="003325EB">
              <w:rPr>
                <w:vertAlign w:val="subscript"/>
              </w:rPr>
              <w:t>2</w:t>
            </w:r>
            <w:r w:rsidRPr="003325EB">
              <w:t>e</w:t>
            </w:r>
          </w:p>
          <w:p w14:paraId="61075522" w14:textId="77777777" w:rsidR="003325EB" w:rsidRPr="003325EB" w:rsidRDefault="003325EB" w:rsidP="003325EB">
            <w:r w:rsidRPr="003325EB">
              <w:rPr>
                <w:b/>
                <w:bCs/>
              </w:rPr>
              <w:t>Business Travel</w:t>
            </w:r>
            <w:r w:rsidRPr="003325EB">
              <w:t xml:space="preserve"> (Hotels and Trains) 8.78 tCO</w:t>
            </w:r>
            <w:r w:rsidRPr="003325EB">
              <w:rPr>
                <w:vertAlign w:val="subscript"/>
              </w:rPr>
              <w:t>2</w:t>
            </w:r>
            <w:r w:rsidRPr="003325EB">
              <w:t>e</w:t>
            </w:r>
          </w:p>
          <w:p w14:paraId="61075523" w14:textId="77777777" w:rsidR="003325EB" w:rsidRPr="003325EB" w:rsidRDefault="003325EB" w:rsidP="003325EB">
            <w:r w:rsidRPr="003325EB">
              <w:rPr>
                <w:b/>
                <w:bCs/>
              </w:rPr>
              <w:t>Mileage</w:t>
            </w:r>
            <w:r w:rsidRPr="003325EB">
              <w:t xml:space="preserve"> 2.08 tCO</w:t>
            </w:r>
            <w:r w:rsidRPr="003325EB">
              <w:rPr>
                <w:vertAlign w:val="subscript"/>
              </w:rPr>
              <w:t>2</w:t>
            </w:r>
            <w:r w:rsidRPr="003325EB">
              <w:t>e</w:t>
            </w:r>
          </w:p>
          <w:p w14:paraId="61075524" w14:textId="77777777" w:rsidR="003325EB" w:rsidRPr="003325EB" w:rsidRDefault="003325EB" w:rsidP="003325EB">
            <w:pPr>
              <w:rPr>
                <w:b/>
              </w:rPr>
            </w:pPr>
            <w:r w:rsidRPr="003325EB">
              <w:rPr>
                <w:b/>
                <w:bCs/>
              </w:rPr>
              <w:t>Purchased Goods and Other Services</w:t>
            </w:r>
            <w:r w:rsidRPr="003325EB">
              <w:t xml:space="preserve"> 27.9 tCO</w:t>
            </w:r>
            <w:r w:rsidRPr="003325EB">
              <w:rPr>
                <w:vertAlign w:val="subscript"/>
              </w:rPr>
              <w:t>2</w:t>
            </w:r>
            <w:r w:rsidRPr="003325EB">
              <w:t>e</w:t>
            </w:r>
          </w:p>
        </w:tc>
      </w:tr>
      <w:tr w:rsidR="000C053D" w14:paraId="61075528" w14:textId="77777777">
        <w:trPr>
          <w:trHeight w:val="585"/>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75526" w14:textId="77777777" w:rsidR="000C053D" w:rsidRDefault="00513AF6">
            <w:pPr>
              <w:pStyle w:val="Standard"/>
              <w:spacing w:after="120" w:line="268" w:lineRule="auto"/>
              <w:jc w:val="both"/>
            </w:pPr>
            <w:r>
              <w:rPr>
                <w:b/>
              </w:rPr>
              <w:t>Total Emissions</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61075527" w14:textId="77777777" w:rsidR="000C053D" w:rsidRDefault="003325EB">
            <w:pPr>
              <w:pStyle w:val="Standard"/>
              <w:spacing w:after="120" w:line="268" w:lineRule="auto"/>
              <w:jc w:val="both"/>
            </w:pPr>
            <w:r>
              <w:t xml:space="preserve">49.7 </w:t>
            </w:r>
            <w:r w:rsidRPr="003325EB">
              <w:t>tCO</w:t>
            </w:r>
            <w:r w:rsidRPr="003325EB">
              <w:rPr>
                <w:vertAlign w:val="subscript"/>
              </w:rPr>
              <w:t>2</w:t>
            </w:r>
            <w:r w:rsidRPr="003325EB">
              <w:t>e</w:t>
            </w:r>
          </w:p>
        </w:tc>
      </w:tr>
    </w:tbl>
    <w:p w14:paraId="61075529" w14:textId="77777777" w:rsidR="000C053D" w:rsidRDefault="000C053D">
      <w:pPr>
        <w:pStyle w:val="Standard"/>
        <w:rPr>
          <w:b/>
          <w:sz w:val="28"/>
          <w:szCs w:val="28"/>
        </w:rPr>
      </w:pPr>
    </w:p>
    <w:p w14:paraId="6107552A" w14:textId="77777777" w:rsidR="000C053D" w:rsidRDefault="000C053D">
      <w:pPr>
        <w:pStyle w:val="Standard"/>
        <w:rPr>
          <w:b/>
          <w:sz w:val="28"/>
          <w:szCs w:val="28"/>
        </w:rPr>
      </w:pPr>
    </w:p>
    <w:p w14:paraId="6107552B" w14:textId="77777777" w:rsidR="000C053D" w:rsidRDefault="00513AF6">
      <w:pPr>
        <w:pStyle w:val="Standard"/>
        <w:rPr>
          <w:b/>
          <w:sz w:val="28"/>
          <w:szCs w:val="28"/>
        </w:rPr>
      </w:pPr>
      <w:r>
        <w:rPr>
          <w:b/>
          <w:sz w:val="28"/>
          <w:szCs w:val="28"/>
        </w:rPr>
        <w:t>Current Emissions Reporting</w:t>
      </w:r>
    </w:p>
    <w:tbl>
      <w:tblPr>
        <w:tblW w:w="9450" w:type="dxa"/>
        <w:tblLayout w:type="fixed"/>
        <w:tblCellMar>
          <w:left w:w="10" w:type="dxa"/>
          <w:right w:w="10" w:type="dxa"/>
        </w:tblCellMar>
        <w:tblLook w:val="0000" w:firstRow="0" w:lastRow="0" w:firstColumn="0" w:lastColumn="0" w:noHBand="0" w:noVBand="0"/>
      </w:tblPr>
      <w:tblGrid>
        <w:gridCol w:w="2130"/>
        <w:gridCol w:w="7320"/>
      </w:tblGrid>
      <w:tr w:rsidR="003325EB" w14:paraId="6107552D" w14:textId="77777777" w:rsidTr="5B26B3D7">
        <w:trPr>
          <w:trHeight w:val="455"/>
        </w:trPr>
        <w:tc>
          <w:tcPr>
            <w:tcW w:w="94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07552C" w14:textId="77777777" w:rsidR="003325EB" w:rsidRDefault="003325EB" w:rsidP="00513AF6">
            <w:pPr>
              <w:pStyle w:val="Standard"/>
              <w:spacing w:after="120" w:line="268" w:lineRule="auto"/>
              <w:jc w:val="both"/>
            </w:pPr>
            <w:r>
              <w:rPr>
                <w:b/>
              </w:rPr>
              <w:t xml:space="preserve">Baseline Year:  </w:t>
            </w:r>
            <w:r w:rsidRPr="008941B1">
              <w:rPr>
                <w:bCs/>
              </w:rPr>
              <w:t xml:space="preserve">4 </w:t>
            </w:r>
            <w:r>
              <w:t>Apr 2022 – 31 March 2023</w:t>
            </w:r>
          </w:p>
        </w:tc>
      </w:tr>
      <w:tr w:rsidR="003325EB" w14:paraId="6107552F" w14:textId="77777777" w:rsidTr="5B26B3D7">
        <w:trPr>
          <w:trHeight w:val="455"/>
        </w:trPr>
        <w:tc>
          <w:tcPr>
            <w:tcW w:w="945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07552E" w14:textId="77777777" w:rsidR="003325EB" w:rsidRDefault="003325EB" w:rsidP="00513AF6">
            <w:pPr>
              <w:pStyle w:val="Standard"/>
              <w:spacing w:after="120" w:line="268" w:lineRule="auto"/>
              <w:jc w:val="both"/>
            </w:pPr>
            <w:r>
              <w:rPr>
                <w:b/>
              </w:rPr>
              <w:t>Additional Details relating to the Baseline Emissions calculations.</w:t>
            </w:r>
          </w:p>
        </w:tc>
      </w:tr>
      <w:tr w:rsidR="003325EB" w14:paraId="61075531" w14:textId="77777777" w:rsidTr="5B26B3D7">
        <w:trPr>
          <w:trHeight w:val="455"/>
        </w:trPr>
        <w:tc>
          <w:tcPr>
            <w:tcW w:w="945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075530" w14:textId="77777777" w:rsidR="003325EB" w:rsidRPr="008941B1" w:rsidRDefault="003325EB" w:rsidP="00513AF6">
            <w:r w:rsidRPr="008941B1">
              <w:t>No prior Scope 1,2,3 emissions. Current emissions are listed below</w:t>
            </w:r>
          </w:p>
        </w:tc>
      </w:tr>
      <w:tr w:rsidR="003325EB" w14:paraId="61075533" w14:textId="77777777" w:rsidTr="5B26B3D7">
        <w:trPr>
          <w:trHeight w:val="455"/>
        </w:trPr>
        <w:tc>
          <w:tcPr>
            <w:tcW w:w="945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075532" w14:textId="77777777" w:rsidR="003325EB" w:rsidRDefault="003325EB" w:rsidP="00513AF6">
            <w:pPr>
              <w:pStyle w:val="Standard"/>
              <w:spacing w:after="120" w:line="268" w:lineRule="auto"/>
              <w:jc w:val="both"/>
            </w:pPr>
            <w:r>
              <w:rPr>
                <w:b/>
              </w:rPr>
              <w:t>Baseline year emissions: Not previously done</w:t>
            </w:r>
          </w:p>
        </w:tc>
      </w:tr>
      <w:tr w:rsidR="003325EB" w14:paraId="61075536" w14:textId="77777777" w:rsidTr="5B26B3D7">
        <w:trPr>
          <w:trHeight w:val="740"/>
        </w:trPr>
        <w:tc>
          <w:tcPr>
            <w:tcW w:w="21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075534" w14:textId="77777777" w:rsidR="003325EB" w:rsidRDefault="003325EB" w:rsidP="00513AF6">
            <w:pPr>
              <w:pStyle w:val="Standard"/>
              <w:spacing w:after="120" w:line="268" w:lineRule="auto"/>
              <w:jc w:val="both"/>
            </w:pPr>
            <w:r>
              <w:rPr>
                <w:b/>
              </w:rPr>
              <w:t>EMISSIONS</w:t>
            </w:r>
          </w:p>
        </w:tc>
        <w:tc>
          <w:tcPr>
            <w:tcW w:w="7320" w:type="dxa"/>
            <w:tcBorders>
              <w:bottom w:val="single" w:sz="8" w:space="0" w:color="000000" w:themeColor="text1"/>
              <w:right w:val="single" w:sz="18" w:space="0" w:color="000000" w:themeColor="text1"/>
            </w:tcBorders>
            <w:shd w:val="clear" w:color="auto" w:fill="auto"/>
            <w:tcMar>
              <w:top w:w="100" w:type="dxa"/>
              <w:left w:w="100" w:type="dxa"/>
              <w:bottom w:w="100" w:type="dxa"/>
              <w:right w:w="100" w:type="dxa"/>
            </w:tcMar>
          </w:tcPr>
          <w:p w14:paraId="61075535" w14:textId="77777777" w:rsidR="003325EB" w:rsidRDefault="003325EB" w:rsidP="00513AF6">
            <w:pPr>
              <w:pStyle w:val="Standard"/>
              <w:spacing w:after="120" w:line="268" w:lineRule="auto"/>
              <w:jc w:val="both"/>
            </w:pPr>
            <w:r>
              <w:rPr>
                <w:b/>
              </w:rPr>
              <w:t>TOTAL (tCO</w:t>
            </w:r>
            <w:r>
              <w:rPr>
                <w:b/>
                <w:vertAlign w:val="subscript"/>
              </w:rPr>
              <w:t>2</w:t>
            </w:r>
            <w:r>
              <w:rPr>
                <w:b/>
              </w:rPr>
              <w:t>e)</w:t>
            </w:r>
          </w:p>
        </w:tc>
      </w:tr>
      <w:tr w:rsidR="003325EB" w14:paraId="6107553A" w14:textId="77777777" w:rsidTr="5B26B3D7">
        <w:trPr>
          <w:trHeight w:val="455"/>
        </w:trPr>
        <w:tc>
          <w:tcPr>
            <w:tcW w:w="21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075537" w14:textId="77777777" w:rsidR="003325EB" w:rsidRPr="008941B1" w:rsidRDefault="003325EB" w:rsidP="00513AF6">
            <w:pPr>
              <w:pStyle w:val="Standard"/>
              <w:spacing w:after="120" w:line="268" w:lineRule="auto"/>
              <w:jc w:val="both"/>
            </w:pPr>
            <w:r w:rsidRPr="008941B1">
              <w:rPr>
                <w:b/>
              </w:rPr>
              <w:t>Scope 1</w:t>
            </w:r>
          </w:p>
        </w:tc>
        <w:tc>
          <w:tcPr>
            <w:tcW w:w="7320" w:type="dxa"/>
            <w:tcBorders>
              <w:bottom w:val="single" w:sz="8" w:space="0" w:color="000000" w:themeColor="text1"/>
              <w:right w:val="single" w:sz="18" w:space="0" w:color="000000" w:themeColor="text1"/>
            </w:tcBorders>
            <w:shd w:val="clear" w:color="auto" w:fill="auto"/>
            <w:tcMar>
              <w:top w:w="100" w:type="dxa"/>
              <w:left w:w="100" w:type="dxa"/>
              <w:bottom w:w="100" w:type="dxa"/>
              <w:right w:w="100" w:type="dxa"/>
            </w:tcMar>
          </w:tcPr>
          <w:p w14:paraId="61075538" w14:textId="77777777" w:rsidR="003325EB" w:rsidRDefault="003325EB" w:rsidP="00513AF6">
            <w:r w:rsidRPr="008941B1">
              <w:t xml:space="preserve">0 </w:t>
            </w:r>
          </w:p>
          <w:p w14:paraId="61075539" w14:textId="77777777" w:rsidR="003325EB" w:rsidRPr="008941B1" w:rsidRDefault="003325EB" w:rsidP="00513AF6">
            <w:r w:rsidRPr="008941B1">
              <w:t>No business premises, all workers work from home</w:t>
            </w:r>
          </w:p>
        </w:tc>
      </w:tr>
      <w:tr w:rsidR="003325EB" w14:paraId="6107553E" w14:textId="77777777" w:rsidTr="5B26B3D7">
        <w:trPr>
          <w:trHeight w:val="455"/>
        </w:trPr>
        <w:tc>
          <w:tcPr>
            <w:tcW w:w="21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07553B" w14:textId="77777777" w:rsidR="003325EB" w:rsidRDefault="003325EB" w:rsidP="00513AF6">
            <w:pPr>
              <w:pStyle w:val="Standard"/>
              <w:spacing w:after="120" w:line="268" w:lineRule="auto"/>
              <w:jc w:val="both"/>
            </w:pPr>
            <w:r>
              <w:rPr>
                <w:b/>
              </w:rPr>
              <w:t>Scope 2</w:t>
            </w:r>
          </w:p>
        </w:tc>
        <w:tc>
          <w:tcPr>
            <w:tcW w:w="7320" w:type="dxa"/>
            <w:tcBorders>
              <w:bottom w:val="single" w:sz="8" w:space="0" w:color="000000" w:themeColor="text1"/>
              <w:right w:val="single" w:sz="18" w:space="0" w:color="000000" w:themeColor="text1"/>
            </w:tcBorders>
            <w:shd w:val="clear" w:color="auto" w:fill="auto"/>
            <w:tcMar>
              <w:top w:w="100" w:type="dxa"/>
              <w:left w:w="100" w:type="dxa"/>
              <w:bottom w:w="100" w:type="dxa"/>
              <w:right w:w="100" w:type="dxa"/>
            </w:tcMar>
          </w:tcPr>
          <w:p w14:paraId="6107553C" w14:textId="77777777" w:rsidR="003325EB" w:rsidRDefault="003325EB" w:rsidP="00513AF6">
            <w:r w:rsidRPr="008941B1">
              <w:t xml:space="preserve">0 </w:t>
            </w:r>
          </w:p>
          <w:p w14:paraId="6107553D" w14:textId="2DDFD9B0" w:rsidR="003325EB" w:rsidRPr="008941B1" w:rsidRDefault="003325EB" w:rsidP="00513AF6">
            <w:r w:rsidRPr="008941B1">
              <w:t xml:space="preserve">No </w:t>
            </w:r>
            <w:r w:rsidR="0EFDF0D8">
              <w:t>b</w:t>
            </w:r>
            <w:r>
              <w:t>usiness</w:t>
            </w:r>
            <w:r w:rsidRPr="008941B1">
              <w:t xml:space="preserve"> premises, all workers work from home</w:t>
            </w:r>
          </w:p>
        </w:tc>
      </w:tr>
      <w:tr w:rsidR="003325EB" w14:paraId="61075545" w14:textId="77777777" w:rsidTr="5B26B3D7">
        <w:trPr>
          <w:trHeight w:val="585"/>
        </w:trPr>
        <w:tc>
          <w:tcPr>
            <w:tcW w:w="2130" w:type="dxa"/>
            <w:tcBorders>
              <w:left w:val="single" w:sz="8" w:space="0" w:color="000000" w:themeColor="text1"/>
              <w:bottom w:val="single" w:sz="18" w:space="0" w:color="000000" w:themeColor="text1"/>
              <w:right w:val="single" w:sz="8" w:space="0" w:color="000000" w:themeColor="text1"/>
            </w:tcBorders>
            <w:shd w:val="clear" w:color="auto" w:fill="auto"/>
            <w:tcMar>
              <w:top w:w="100" w:type="dxa"/>
              <w:left w:w="100" w:type="dxa"/>
              <w:bottom w:w="100" w:type="dxa"/>
              <w:right w:w="100" w:type="dxa"/>
            </w:tcMar>
          </w:tcPr>
          <w:p w14:paraId="6107553F" w14:textId="77777777" w:rsidR="003325EB" w:rsidRDefault="003325EB" w:rsidP="00513AF6">
            <w:pPr>
              <w:pStyle w:val="Standard"/>
              <w:spacing w:after="120" w:line="268" w:lineRule="auto"/>
              <w:jc w:val="both"/>
            </w:pPr>
            <w:r>
              <w:rPr>
                <w:b/>
              </w:rPr>
              <w:t>Scope 3</w:t>
            </w:r>
          </w:p>
          <w:p w14:paraId="61075540" w14:textId="77777777" w:rsidR="003325EB" w:rsidRDefault="003325EB" w:rsidP="00513AF6">
            <w:pPr>
              <w:pStyle w:val="Standard"/>
              <w:spacing w:after="120" w:line="268" w:lineRule="auto"/>
              <w:jc w:val="both"/>
            </w:pPr>
            <w:r>
              <w:rPr>
                <w:b/>
                <w:sz w:val="18"/>
                <w:szCs w:val="18"/>
              </w:rPr>
              <w:t>(Included Sources)</w:t>
            </w:r>
          </w:p>
        </w:tc>
        <w:tc>
          <w:tcPr>
            <w:tcW w:w="7320" w:type="dxa"/>
            <w:tcBorders>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1075541" w14:textId="77777777" w:rsidR="003325EB" w:rsidRPr="003325EB" w:rsidRDefault="003325EB" w:rsidP="00513AF6">
            <w:r w:rsidRPr="003325EB">
              <w:rPr>
                <w:b/>
                <w:bCs/>
              </w:rPr>
              <w:t>Heating Electricity of Employees</w:t>
            </w:r>
            <w:r>
              <w:t xml:space="preserve"> 10.</w:t>
            </w:r>
            <w:r w:rsidRPr="003325EB">
              <w:t>95 tCO</w:t>
            </w:r>
            <w:r w:rsidRPr="003325EB">
              <w:rPr>
                <w:vertAlign w:val="subscript"/>
              </w:rPr>
              <w:t>2</w:t>
            </w:r>
            <w:r w:rsidRPr="003325EB">
              <w:t>e</w:t>
            </w:r>
          </w:p>
          <w:p w14:paraId="61075542" w14:textId="77777777" w:rsidR="003325EB" w:rsidRPr="003325EB" w:rsidRDefault="003325EB" w:rsidP="00513AF6">
            <w:r w:rsidRPr="003325EB">
              <w:rPr>
                <w:b/>
                <w:bCs/>
              </w:rPr>
              <w:t>Business Travel</w:t>
            </w:r>
            <w:r w:rsidRPr="003325EB">
              <w:t xml:space="preserve"> (Hotels and Trains) 8.78 tCO</w:t>
            </w:r>
            <w:r w:rsidRPr="003325EB">
              <w:rPr>
                <w:vertAlign w:val="subscript"/>
              </w:rPr>
              <w:t>2</w:t>
            </w:r>
            <w:r w:rsidRPr="003325EB">
              <w:t>e</w:t>
            </w:r>
          </w:p>
          <w:p w14:paraId="61075543" w14:textId="77777777" w:rsidR="003325EB" w:rsidRPr="003325EB" w:rsidRDefault="003325EB" w:rsidP="00513AF6">
            <w:r w:rsidRPr="003325EB">
              <w:rPr>
                <w:b/>
                <w:bCs/>
              </w:rPr>
              <w:t>Mileage</w:t>
            </w:r>
            <w:r w:rsidRPr="003325EB">
              <w:t xml:space="preserve"> 2.08 tCO</w:t>
            </w:r>
            <w:r w:rsidRPr="003325EB">
              <w:rPr>
                <w:vertAlign w:val="subscript"/>
              </w:rPr>
              <w:t>2</w:t>
            </w:r>
            <w:r w:rsidRPr="003325EB">
              <w:t>e</w:t>
            </w:r>
          </w:p>
          <w:p w14:paraId="61075544" w14:textId="77777777" w:rsidR="003325EB" w:rsidRPr="003325EB" w:rsidRDefault="003325EB" w:rsidP="00513AF6">
            <w:pPr>
              <w:rPr>
                <w:b/>
              </w:rPr>
            </w:pPr>
            <w:r w:rsidRPr="003325EB">
              <w:rPr>
                <w:b/>
                <w:bCs/>
              </w:rPr>
              <w:t>Purchased Goods and Other Services</w:t>
            </w:r>
            <w:r w:rsidRPr="003325EB">
              <w:t xml:space="preserve"> 27.9 tCO</w:t>
            </w:r>
            <w:r w:rsidRPr="003325EB">
              <w:rPr>
                <w:vertAlign w:val="subscript"/>
              </w:rPr>
              <w:t>2</w:t>
            </w:r>
            <w:r w:rsidRPr="003325EB">
              <w:t>e</w:t>
            </w:r>
          </w:p>
        </w:tc>
      </w:tr>
      <w:tr w:rsidR="003325EB" w14:paraId="61075548" w14:textId="77777777" w:rsidTr="5B26B3D7">
        <w:trPr>
          <w:trHeight w:val="585"/>
        </w:trPr>
        <w:tc>
          <w:tcPr>
            <w:tcW w:w="2130" w:type="dxa"/>
            <w:tcBorders>
              <w:top w:val="single" w:sz="1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075546" w14:textId="77777777" w:rsidR="003325EB" w:rsidRDefault="003325EB" w:rsidP="00513AF6">
            <w:pPr>
              <w:pStyle w:val="Standard"/>
              <w:spacing w:after="120" w:line="268" w:lineRule="auto"/>
              <w:jc w:val="both"/>
            </w:pPr>
            <w:r>
              <w:rPr>
                <w:b/>
              </w:rPr>
              <w:t>Total Emissions</w:t>
            </w:r>
          </w:p>
        </w:tc>
        <w:tc>
          <w:tcPr>
            <w:tcW w:w="7320" w:type="dxa"/>
            <w:tcBorders>
              <w:top w:val="single" w:sz="18" w:space="0" w:color="000000" w:themeColor="text1"/>
              <w:bottom w:val="single" w:sz="8" w:space="0" w:color="000000" w:themeColor="text1"/>
              <w:right w:val="single" w:sz="18" w:space="0" w:color="000000" w:themeColor="text1"/>
            </w:tcBorders>
            <w:shd w:val="clear" w:color="auto" w:fill="auto"/>
            <w:tcMar>
              <w:top w:w="100" w:type="dxa"/>
              <w:left w:w="100" w:type="dxa"/>
              <w:bottom w:w="100" w:type="dxa"/>
              <w:right w:w="100" w:type="dxa"/>
            </w:tcMar>
          </w:tcPr>
          <w:p w14:paraId="61075547" w14:textId="77777777" w:rsidR="003325EB" w:rsidRDefault="003325EB" w:rsidP="00513AF6">
            <w:pPr>
              <w:pStyle w:val="Standard"/>
              <w:spacing w:after="120" w:line="268" w:lineRule="auto"/>
              <w:jc w:val="both"/>
            </w:pPr>
            <w:r>
              <w:t xml:space="preserve">49.7 </w:t>
            </w:r>
            <w:r w:rsidRPr="003325EB">
              <w:t>tCO</w:t>
            </w:r>
            <w:r w:rsidRPr="003325EB">
              <w:rPr>
                <w:vertAlign w:val="subscript"/>
              </w:rPr>
              <w:t>2</w:t>
            </w:r>
            <w:r w:rsidRPr="003325EB">
              <w:t>e</w:t>
            </w:r>
          </w:p>
        </w:tc>
      </w:tr>
    </w:tbl>
    <w:p w14:paraId="61075549" w14:textId="77777777" w:rsidR="003325EB" w:rsidRDefault="003325EB">
      <w:pPr>
        <w:pStyle w:val="Standard"/>
      </w:pPr>
    </w:p>
    <w:p w14:paraId="6107554A" w14:textId="77777777" w:rsidR="000C053D" w:rsidRDefault="00513AF6">
      <w:pPr>
        <w:pStyle w:val="Heading1"/>
        <w:keepNext w:val="0"/>
        <w:keepLines w:val="0"/>
        <w:spacing w:before="0" w:line="268" w:lineRule="auto"/>
        <w:jc w:val="both"/>
      </w:pPr>
      <w:r>
        <w:rPr>
          <w:b/>
          <w:sz w:val="28"/>
          <w:szCs w:val="28"/>
        </w:rPr>
        <w:t>Emissions reduction targets</w:t>
      </w:r>
    </w:p>
    <w:p w14:paraId="36956752" w14:textId="1890F1E5" w:rsidR="00F735D3" w:rsidRDefault="00F735D3">
      <w:pPr>
        <w:pStyle w:val="Heading1"/>
        <w:keepNext w:val="0"/>
        <w:keepLines w:val="0"/>
        <w:spacing w:before="0" w:line="268" w:lineRule="auto"/>
        <w:jc w:val="both"/>
        <w:rPr>
          <w:sz w:val="22"/>
          <w:szCs w:val="22"/>
        </w:rPr>
      </w:pPr>
      <w:bookmarkStart w:id="2" w:name="_heading=h.tyjcwt"/>
      <w:bookmarkStart w:id="3" w:name="_heading=h.4d34og8"/>
      <w:bookmarkEnd w:id="2"/>
      <w:bookmarkEnd w:id="3"/>
      <w:r>
        <w:rPr>
          <w:sz w:val="22"/>
          <w:szCs w:val="22"/>
        </w:rPr>
        <w:t>This is ibex gale’s first Carbon footprint assessment and Carbon Reduction Plan</w:t>
      </w:r>
    </w:p>
    <w:p w14:paraId="6107554E" w14:textId="30C5FD5B" w:rsidR="000C053D" w:rsidRDefault="00513AF6">
      <w:pPr>
        <w:pStyle w:val="Heading1"/>
        <w:keepNext w:val="0"/>
        <w:keepLines w:val="0"/>
        <w:spacing w:before="0" w:line="268" w:lineRule="auto"/>
        <w:jc w:val="both"/>
        <w:rPr>
          <w:sz w:val="22"/>
          <w:szCs w:val="22"/>
        </w:rPr>
      </w:pPr>
      <w:proofErr w:type="gramStart"/>
      <w:r>
        <w:rPr>
          <w:sz w:val="22"/>
          <w:szCs w:val="22"/>
        </w:rPr>
        <w:t>In order to</w:t>
      </w:r>
      <w:proofErr w:type="gramEnd"/>
      <w:r>
        <w:rPr>
          <w:sz w:val="22"/>
          <w:szCs w:val="22"/>
        </w:rPr>
        <w:t xml:space="preserve"> continue our progress to achieving Net Zero, we have adopted the following carbon reduction targets</w:t>
      </w:r>
      <w:r w:rsidR="00541F74">
        <w:rPr>
          <w:sz w:val="22"/>
          <w:szCs w:val="22"/>
        </w:rPr>
        <w:t>:</w:t>
      </w:r>
    </w:p>
    <w:p w14:paraId="6107554F" w14:textId="77777777" w:rsidR="00541F74" w:rsidRDefault="00541F74" w:rsidP="00541F74">
      <w:pPr>
        <w:pStyle w:val="Standard"/>
        <w:numPr>
          <w:ilvl w:val="0"/>
          <w:numId w:val="4"/>
        </w:numPr>
      </w:pPr>
      <w:r>
        <w:t>Conduct meetings online via Team’s where possible</w:t>
      </w:r>
    </w:p>
    <w:p w14:paraId="61075550" w14:textId="77777777" w:rsidR="00541F74" w:rsidRDefault="00541F74" w:rsidP="00541F74">
      <w:pPr>
        <w:pStyle w:val="Standard"/>
        <w:numPr>
          <w:ilvl w:val="0"/>
          <w:numId w:val="4"/>
        </w:numPr>
      </w:pPr>
      <w:r>
        <w:t>Encourage the use of public transport where meetings do need to occur</w:t>
      </w:r>
    </w:p>
    <w:p w14:paraId="79E9F140" w14:textId="66E83BD5" w:rsidR="00B81E37" w:rsidRDefault="00B81E37" w:rsidP="00541F74">
      <w:pPr>
        <w:pStyle w:val="Standard"/>
        <w:numPr>
          <w:ilvl w:val="0"/>
          <w:numId w:val="4"/>
        </w:numPr>
      </w:pPr>
      <w:r>
        <w:t>Examine our s</w:t>
      </w:r>
      <w:r w:rsidR="00D350CB">
        <w:t>upply chain to see if further reduction can be made</w:t>
      </w:r>
    </w:p>
    <w:p w14:paraId="43BAFB12" w14:textId="77777777" w:rsidR="006D2A9B" w:rsidRDefault="006D2A9B" w:rsidP="006D2A9B">
      <w:pPr>
        <w:pStyle w:val="Standard"/>
        <w:numPr>
          <w:ilvl w:val="0"/>
          <w:numId w:val="4"/>
        </w:numPr>
        <w:spacing w:line="244" w:lineRule="auto"/>
      </w:pPr>
      <w:r>
        <w:t>Paperless business construct</w:t>
      </w:r>
    </w:p>
    <w:p w14:paraId="773EC0C5" w14:textId="77777777" w:rsidR="006D2A9B" w:rsidRDefault="006D2A9B" w:rsidP="006D2A9B">
      <w:pPr>
        <w:pStyle w:val="Standard"/>
        <w:numPr>
          <w:ilvl w:val="0"/>
          <w:numId w:val="4"/>
        </w:numPr>
        <w:spacing w:line="244" w:lineRule="auto"/>
      </w:pPr>
      <w:r>
        <w:t>Reduced need for travel, utilise public and sustainable transport</w:t>
      </w:r>
    </w:p>
    <w:p w14:paraId="3D764099" w14:textId="77777777" w:rsidR="006D2A9B" w:rsidRDefault="006D2A9B" w:rsidP="006D2A9B">
      <w:pPr>
        <w:pStyle w:val="Standard"/>
        <w:numPr>
          <w:ilvl w:val="0"/>
          <w:numId w:val="4"/>
        </w:numPr>
        <w:spacing w:line="244" w:lineRule="auto"/>
      </w:pPr>
      <w:r>
        <w:t>Keep up to date on the latest green initiatives</w:t>
      </w:r>
    </w:p>
    <w:p w14:paraId="73D8156D" w14:textId="5F8863EA" w:rsidR="006D2A9B" w:rsidRDefault="006D2A9B" w:rsidP="006D2A9B">
      <w:pPr>
        <w:pStyle w:val="Standard"/>
        <w:numPr>
          <w:ilvl w:val="0"/>
          <w:numId w:val="4"/>
        </w:numPr>
        <w:spacing w:line="244" w:lineRule="auto"/>
      </w:pPr>
      <w:r>
        <w:t>Not prioritise funding needs ahead of sustainability requirements</w:t>
      </w:r>
    </w:p>
    <w:p w14:paraId="79422764" w14:textId="24AA2E38" w:rsidR="00225DEB" w:rsidRPr="00225DEB" w:rsidRDefault="00225DEB">
      <w:pPr>
        <w:pStyle w:val="Heading1"/>
        <w:spacing w:before="360" w:line="244" w:lineRule="auto"/>
        <w:rPr>
          <w:sz w:val="22"/>
          <w:szCs w:val="22"/>
        </w:rPr>
      </w:pPr>
      <w:bookmarkStart w:id="4" w:name="_heading=h.2s8eyo1"/>
      <w:bookmarkStart w:id="5" w:name="_heading=h.qsh70q"/>
      <w:bookmarkEnd w:id="4"/>
      <w:bookmarkEnd w:id="5"/>
      <w:r>
        <w:rPr>
          <w:sz w:val="22"/>
          <w:szCs w:val="22"/>
        </w:rPr>
        <w:t>ib</w:t>
      </w:r>
      <w:r w:rsidRPr="00225DEB">
        <w:rPr>
          <w:sz w:val="22"/>
          <w:szCs w:val="22"/>
        </w:rPr>
        <w:t xml:space="preserve">ex </w:t>
      </w:r>
      <w:r>
        <w:rPr>
          <w:sz w:val="22"/>
          <w:szCs w:val="22"/>
        </w:rPr>
        <w:t>g</w:t>
      </w:r>
      <w:r w:rsidRPr="00225DEB">
        <w:rPr>
          <w:sz w:val="22"/>
          <w:szCs w:val="22"/>
        </w:rPr>
        <w:t>ale has made significant efforts to minimi</w:t>
      </w:r>
      <w:r w:rsidR="00682DE5">
        <w:rPr>
          <w:sz w:val="22"/>
          <w:szCs w:val="22"/>
        </w:rPr>
        <w:t>s</w:t>
      </w:r>
      <w:r w:rsidRPr="00225DEB">
        <w:rPr>
          <w:sz w:val="22"/>
          <w:szCs w:val="22"/>
        </w:rPr>
        <w:t>e our emissions to a practical and reasonable extent. We will establish a consistent review process to explore opportunities for additional reductions in emissions. To address the remaining emissions, we intend to employ an offsetting strategy. Our goal is to reduce carbon emissions to 25 tCO2e by 203</w:t>
      </w:r>
      <w:r w:rsidR="00BF158A">
        <w:rPr>
          <w:sz w:val="22"/>
          <w:szCs w:val="22"/>
        </w:rPr>
        <w:t>0</w:t>
      </w:r>
      <w:r w:rsidRPr="00225DEB">
        <w:rPr>
          <w:sz w:val="22"/>
          <w:szCs w:val="22"/>
        </w:rPr>
        <w:t>, which amounts to a 50% reduction.</w:t>
      </w:r>
    </w:p>
    <w:p w14:paraId="61075553" w14:textId="24054559" w:rsidR="000C053D" w:rsidRDefault="00513AF6">
      <w:pPr>
        <w:pStyle w:val="Heading1"/>
        <w:spacing w:before="360" w:line="244" w:lineRule="auto"/>
      </w:pPr>
      <w:r>
        <w:rPr>
          <w:b/>
          <w:sz w:val="28"/>
          <w:szCs w:val="28"/>
        </w:rPr>
        <w:t>Carbon Reduction Projects</w:t>
      </w:r>
    </w:p>
    <w:p w14:paraId="61075554" w14:textId="77777777" w:rsidR="000C053D" w:rsidRDefault="00513AF6">
      <w:pPr>
        <w:pStyle w:val="Heading3"/>
        <w:spacing w:line="244" w:lineRule="auto"/>
      </w:pPr>
      <w:bookmarkStart w:id="6" w:name="_heading=h.3as4poj"/>
      <w:bookmarkEnd w:id="6"/>
      <w:r>
        <w:t>Completed Carbon Reduction Initiatives</w:t>
      </w:r>
    </w:p>
    <w:p w14:paraId="61075555" w14:textId="77777777" w:rsidR="000175AA" w:rsidRDefault="00513AF6">
      <w:pPr>
        <w:pStyle w:val="Standard"/>
        <w:spacing w:after="140" w:line="268" w:lineRule="auto"/>
      </w:pPr>
      <w:r>
        <w:t xml:space="preserve">The following environmental management measures and projects </w:t>
      </w:r>
      <w:r w:rsidR="000175AA">
        <w:t>are being investigated now we have our 2022 baseline</w:t>
      </w:r>
    </w:p>
    <w:p w14:paraId="675A3658" w14:textId="1BE69BA4" w:rsidR="005A1580" w:rsidRDefault="0012282D">
      <w:pPr>
        <w:pStyle w:val="Standard"/>
        <w:spacing w:line="244" w:lineRule="auto"/>
      </w:pPr>
      <w:r>
        <w:t>As an SME</w:t>
      </w:r>
      <w:r w:rsidR="00483609">
        <w:t>, our goal is</w:t>
      </w:r>
      <w:r w:rsidR="00BD2CF0">
        <w:t xml:space="preserve"> </w:t>
      </w:r>
      <w:r w:rsidR="005A1580">
        <w:t xml:space="preserve">to </w:t>
      </w:r>
      <w:r w:rsidR="00944251">
        <w:t>instil</w:t>
      </w:r>
      <w:r w:rsidR="005A1580">
        <w:t xml:space="preserve"> a culture that prioritises environmental sustainability</w:t>
      </w:r>
      <w:r w:rsidR="003C2A3B">
        <w:t xml:space="preserve"> and to integrate carbon reduction concerns into all our business de</w:t>
      </w:r>
      <w:r w:rsidR="00603BAF">
        <w:t xml:space="preserve">cisions to enable this we have assessed </w:t>
      </w:r>
      <w:r w:rsidR="00944251">
        <w:t>t</w:t>
      </w:r>
      <w:r w:rsidR="00603BAF">
        <w:t xml:space="preserve">he impact of our </w:t>
      </w:r>
      <w:r w:rsidR="00944251">
        <w:t>emissions</w:t>
      </w:r>
      <w:r w:rsidR="00603BAF">
        <w:t xml:space="preserve"> across a range of areas</w:t>
      </w:r>
      <w:r w:rsidR="00944251">
        <w:t>, including remote work, employee travel, technology, waste management and energy consumption</w:t>
      </w:r>
    </w:p>
    <w:p w14:paraId="4B9B886E" w14:textId="77777777" w:rsidR="005A1580" w:rsidRDefault="005A1580">
      <w:pPr>
        <w:pStyle w:val="Standard"/>
        <w:spacing w:line="244" w:lineRule="auto"/>
      </w:pPr>
    </w:p>
    <w:p w14:paraId="29049762" w14:textId="7F756A6F" w:rsidR="0012282D" w:rsidRDefault="009F09DA">
      <w:pPr>
        <w:pStyle w:val="Standard"/>
        <w:spacing w:line="244" w:lineRule="auto"/>
      </w:pPr>
      <w:r>
        <w:t xml:space="preserve">We have the following </w:t>
      </w:r>
      <w:r w:rsidR="00D35CD7">
        <w:t>ini</w:t>
      </w:r>
      <w:r w:rsidR="0001529F">
        <w:t>ti</w:t>
      </w:r>
      <w:r w:rsidR="00D35CD7">
        <w:t>atives</w:t>
      </w:r>
      <w:r>
        <w:t xml:space="preserve"> in place</w:t>
      </w:r>
      <w:r w:rsidR="00D35CD7">
        <w:t>:</w:t>
      </w:r>
    </w:p>
    <w:p w14:paraId="7CD3E8C6" w14:textId="77777777" w:rsidR="00194415" w:rsidRDefault="00194415">
      <w:pPr>
        <w:pStyle w:val="Standard"/>
        <w:spacing w:line="244" w:lineRule="auto"/>
      </w:pPr>
    </w:p>
    <w:p w14:paraId="5922EC5C" w14:textId="236A506B" w:rsidR="00194415" w:rsidRPr="006249F8" w:rsidRDefault="00194415">
      <w:pPr>
        <w:pStyle w:val="Standard"/>
        <w:spacing w:line="244" w:lineRule="auto"/>
        <w:rPr>
          <w:u w:val="single"/>
        </w:rPr>
      </w:pPr>
      <w:r w:rsidRPr="006249F8">
        <w:rPr>
          <w:u w:val="single"/>
        </w:rPr>
        <w:t xml:space="preserve">Working </w:t>
      </w:r>
      <w:r w:rsidR="001F1646">
        <w:rPr>
          <w:u w:val="single"/>
        </w:rPr>
        <w:t>R</w:t>
      </w:r>
      <w:r w:rsidRPr="006249F8">
        <w:rPr>
          <w:u w:val="single"/>
        </w:rPr>
        <w:t>emotely</w:t>
      </w:r>
    </w:p>
    <w:p w14:paraId="401F17FF" w14:textId="77777777" w:rsidR="00194415" w:rsidRDefault="00194415">
      <w:pPr>
        <w:pStyle w:val="Standard"/>
        <w:spacing w:line="244" w:lineRule="auto"/>
      </w:pPr>
    </w:p>
    <w:p w14:paraId="35D27D97" w14:textId="31EB0A41" w:rsidR="00E46DF6" w:rsidRDefault="00B123DF">
      <w:pPr>
        <w:pStyle w:val="Standard"/>
        <w:spacing w:line="244" w:lineRule="auto"/>
      </w:pPr>
      <w:r>
        <w:t>Improved air quality, reduced greenhouse gas emissions</w:t>
      </w:r>
      <w:r w:rsidR="00FF6071">
        <w:t xml:space="preserve">, lower fossil fuel usage, and less water pollution have been linked to remote work. This is </w:t>
      </w:r>
      <w:proofErr w:type="gramStart"/>
      <w:r w:rsidR="00FF6071">
        <w:t>due to the fact that</w:t>
      </w:r>
      <w:proofErr w:type="gramEnd"/>
      <w:r w:rsidR="00FF6071">
        <w:t xml:space="preserve"> working remotely eliminates the need for a daily commute</w:t>
      </w:r>
      <w:r w:rsidR="00124299">
        <w:t xml:space="preserve">, thereby reducing the amount of Co2 </w:t>
      </w:r>
      <w:r w:rsidR="00E1225A">
        <w:t>emissions</w:t>
      </w:r>
      <w:r w:rsidR="00124299">
        <w:t xml:space="preserve"> generated by commuters. </w:t>
      </w:r>
      <w:r w:rsidR="00A35968">
        <w:t xml:space="preserve">As a </w:t>
      </w:r>
      <w:r w:rsidR="00475DED">
        <w:t>remote</w:t>
      </w:r>
      <w:r w:rsidR="00A35968">
        <w:t xml:space="preserve"> company, </w:t>
      </w:r>
      <w:r w:rsidR="00F21D12">
        <w:t xml:space="preserve">all documents are handled </w:t>
      </w:r>
      <w:proofErr w:type="gramStart"/>
      <w:r w:rsidR="00F21D12">
        <w:t>digitally</w:t>
      </w:r>
      <w:proofErr w:type="gramEnd"/>
      <w:r w:rsidR="00F21D12">
        <w:t xml:space="preserve"> and </w:t>
      </w:r>
      <w:r w:rsidR="0035579D">
        <w:t>employees</w:t>
      </w:r>
      <w:r w:rsidR="00F21D12">
        <w:t xml:space="preserve"> are encouraged </w:t>
      </w:r>
      <w:r w:rsidR="0035579D">
        <w:t>to use meeting platforms and project sharing platforms to reduce paper waste</w:t>
      </w:r>
    </w:p>
    <w:p w14:paraId="082194BE" w14:textId="77777777" w:rsidR="00E1225A" w:rsidRDefault="00E1225A">
      <w:pPr>
        <w:pStyle w:val="Standard"/>
        <w:spacing w:line="244" w:lineRule="auto"/>
      </w:pPr>
    </w:p>
    <w:p w14:paraId="2DCB3559" w14:textId="0B49F0CC" w:rsidR="00E1225A" w:rsidRDefault="00E1225A">
      <w:pPr>
        <w:pStyle w:val="Standard"/>
        <w:spacing w:line="244" w:lineRule="auto"/>
      </w:pPr>
      <w:r>
        <w:t>Actions</w:t>
      </w:r>
    </w:p>
    <w:p w14:paraId="689635D4" w14:textId="2CBB0283" w:rsidR="00E1225A" w:rsidRDefault="00E1225A" w:rsidP="005B0D5D">
      <w:pPr>
        <w:pStyle w:val="Standard"/>
        <w:numPr>
          <w:ilvl w:val="0"/>
          <w:numId w:val="7"/>
        </w:numPr>
        <w:spacing w:line="244" w:lineRule="auto"/>
      </w:pPr>
      <w:r>
        <w:t>Any paper that is used is sourced from recycled materials</w:t>
      </w:r>
    </w:p>
    <w:p w14:paraId="70D42465" w14:textId="4C427990" w:rsidR="00015EC3" w:rsidRDefault="00015EC3" w:rsidP="005B0D5D">
      <w:pPr>
        <w:pStyle w:val="Standard"/>
        <w:numPr>
          <w:ilvl w:val="0"/>
          <w:numId w:val="7"/>
        </w:numPr>
        <w:spacing w:line="244" w:lineRule="auto"/>
      </w:pPr>
      <w:r>
        <w:t xml:space="preserve">Any </w:t>
      </w:r>
      <w:r w:rsidR="005B0D5D">
        <w:t>wastepaper</w:t>
      </w:r>
      <w:r>
        <w:t xml:space="preserve"> is recycled via proper channels with individual employees taking personal </w:t>
      </w:r>
      <w:r w:rsidR="005B0D5D">
        <w:t>responsibility</w:t>
      </w:r>
    </w:p>
    <w:p w14:paraId="5073DE0D" w14:textId="26A543C2" w:rsidR="005B0D5D" w:rsidRDefault="005B0D5D" w:rsidP="005B0D5D">
      <w:pPr>
        <w:pStyle w:val="Standard"/>
        <w:numPr>
          <w:ilvl w:val="0"/>
          <w:numId w:val="7"/>
        </w:numPr>
        <w:spacing w:line="244" w:lineRule="auto"/>
      </w:pPr>
      <w:r>
        <w:t>Implement a system for monitoring paper consumption</w:t>
      </w:r>
    </w:p>
    <w:p w14:paraId="296FD0F1" w14:textId="77777777" w:rsidR="005B0D5D" w:rsidRDefault="005B0D5D" w:rsidP="005B0D5D">
      <w:pPr>
        <w:pStyle w:val="Standard"/>
        <w:spacing w:line="244" w:lineRule="auto"/>
      </w:pPr>
    </w:p>
    <w:p w14:paraId="3FBE0AF7" w14:textId="4CABFB31" w:rsidR="005B0D5D" w:rsidRPr="006249F8" w:rsidRDefault="005B0D5D" w:rsidP="005B0D5D">
      <w:pPr>
        <w:pStyle w:val="Standard"/>
        <w:spacing w:line="244" w:lineRule="auto"/>
        <w:rPr>
          <w:u w:val="single"/>
        </w:rPr>
      </w:pPr>
      <w:r w:rsidRPr="006249F8">
        <w:rPr>
          <w:u w:val="single"/>
        </w:rPr>
        <w:t>Energy Saving</w:t>
      </w:r>
    </w:p>
    <w:p w14:paraId="7F220A5C" w14:textId="77777777" w:rsidR="00183039" w:rsidRDefault="00183039" w:rsidP="005B0D5D">
      <w:pPr>
        <w:pStyle w:val="Standard"/>
        <w:spacing w:line="244" w:lineRule="auto"/>
      </w:pPr>
    </w:p>
    <w:p w14:paraId="57E2BEA9" w14:textId="751A3405" w:rsidR="00183039" w:rsidRDefault="00394CA1" w:rsidP="00394CA1">
      <w:r w:rsidRPr="00394CA1">
        <w:t>Although working from home may cause a slight increase in utility expenses for individuals, it effectively reduces the elevated utility emissions generated by larger commercial buildings. As our employees work remotely, we urge them to be mindful of their environment by switching off unused electronics, shutting down equipment at the end of the day, and opting to heat singular rooms rather than larger spaces whenever feasible.</w:t>
      </w:r>
    </w:p>
    <w:p w14:paraId="43853698" w14:textId="77777777" w:rsidR="006249F8" w:rsidRDefault="006249F8" w:rsidP="00394CA1"/>
    <w:p w14:paraId="68C903B2" w14:textId="75438C71" w:rsidR="006249F8" w:rsidRPr="00977B2E" w:rsidRDefault="003959FC" w:rsidP="00394CA1">
      <w:pPr>
        <w:rPr>
          <w:u w:val="single"/>
        </w:rPr>
      </w:pPr>
      <w:r w:rsidRPr="00977B2E">
        <w:rPr>
          <w:u w:val="single"/>
        </w:rPr>
        <w:t>Minimise Travel</w:t>
      </w:r>
    </w:p>
    <w:p w14:paraId="47D2F105" w14:textId="77777777" w:rsidR="003959FC" w:rsidRDefault="003959FC" w:rsidP="00394CA1"/>
    <w:p w14:paraId="2D11345F" w14:textId="3C3FA490" w:rsidR="00945A6B" w:rsidRDefault="00945A6B" w:rsidP="00394CA1">
      <w:r>
        <w:t>Being a digital SME, we make the most of online meeting technologies. However</w:t>
      </w:r>
      <w:r w:rsidR="00420292">
        <w:t xml:space="preserve">, we acknowledge the importance of </w:t>
      </w:r>
      <w:r w:rsidR="00977B2E">
        <w:t>face-to-face</w:t>
      </w:r>
      <w:r w:rsidR="00420292">
        <w:t xml:space="preserve"> meeting. In such situation we urge our employees to opt for public and </w:t>
      </w:r>
      <w:r w:rsidR="00977B2E">
        <w:t>eco-friendly</w:t>
      </w:r>
      <w:r w:rsidR="00420292">
        <w:t xml:space="preserve"> transport</w:t>
      </w:r>
      <w:r w:rsidR="00977B2E">
        <w:t>. In the future we will monitor our travel practices to keep track of our carbon footprint and compare it with future reports</w:t>
      </w:r>
    </w:p>
    <w:p w14:paraId="358A8B28" w14:textId="77777777" w:rsidR="00977B2E" w:rsidRDefault="00977B2E" w:rsidP="00394CA1"/>
    <w:p w14:paraId="42644076" w14:textId="14584B90" w:rsidR="00977B2E" w:rsidRDefault="00977B2E" w:rsidP="00394CA1">
      <w:r>
        <w:t>Actions</w:t>
      </w:r>
    </w:p>
    <w:p w14:paraId="3DD088C2" w14:textId="2F2DBC9D" w:rsidR="000D2516" w:rsidRDefault="000D2516" w:rsidP="006C2533">
      <w:pPr>
        <w:pStyle w:val="ListParagraph"/>
        <w:numPr>
          <w:ilvl w:val="0"/>
          <w:numId w:val="9"/>
        </w:numPr>
      </w:pPr>
      <w:r>
        <w:t>No unnecessary travel</w:t>
      </w:r>
    </w:p>
    <w:p w14:paraId="6EBBF1AB" w14:textId="748E3862" w:rsidR="000D2516" w:rsidRDefault="000D2516" w:rsidP="006C2533">
      <w:pPr>
        <w:pStyle w:val="ListParagraph"/>
        <w:numPr>
          <w:ilvl w:val="0"/>
          <w:numId w:val="9"/>
        </w:numPr>
      </w:pPr>
      <w:r>
        <w:t xml:space="preserve">Continue to utilise </w:t>
      </w:r>
      <w:r w:rsidR="004F176F">
        <w:t>video</w:t>
      </w:r>
      <w:r>
        <w:t xml:space="preserve"> meeting technologies wherever possible</w:t>
      </w:r>
    </w:p>
    <w:p w14:paraId="3799C1AC" w14:textId="3A7ADD4A" w:rsidR="004F176F" w:rsidRDefault="004F176F" w:rsidP="006C2533">
      <w:pPr>
        <w:pStyle w:val="ListParagraph"/>
        <w:numPr>
          <w:ilvl w:val="0"/>
          <w:numId w:val="9"/>
        </w:numPr>
      </w:pPr>
      <w:r>
        <w:t>Monitor transport usage yearly</w:t>
      </w:r>
    </w:p>
    <w:p w14:paraId="025208F0" w14:textId="410F67E1" w:rsidR="004F176F" w:rsidRDefault="004F176F" w:rsidP="006C2533">
      <w:pPr>
        <w:pStyle w:val="ListParagraph"/>
        <w:numPr>
          <w:ilvl w:val="0"/>
          <w:numId w:val="9"/>
        </w:numPr>
      </w:pPr>
      <w:proofErr w:type="spellStart"/>
      <w:r>
        <w:t>Opt</w:t>
      </w:r>
      <w:proofErr w:type="spellEnd"/>
      <w:r>
        <w:t xml:space="preserve"> for green transport alternatives where possible</w:t>
      </w:r>
    </w:p>
    <w:p w14:paraId="7268DF49" w14:textId="77777777" w:rsidR="00A2722B" w:rsidRDefault="00A2722B" w:rsidP="00394CA1"/>
    <w:p w14:paraId="1E2223D2" w14:textId="43E7FFC2" w:rsidR="00A2722B" w:rsidRPr="00995A49" w:rsidRDefault="00A2722B" w:rsidP="00394CA1">
      <w:pPr>
        <w:rPr>
          <w:u w:val="single"/>
        </w:rPr>
      </w:pPr>
      <w:r w:rsidRPr="00995A49">
        <w:rPr>
          <w:u w:val="single"/>
        </w:rPr>
        <w:t>Supply Chain Sourcing</w:t>
      </w:r>
    </w:p>
    <w:p w14:paraId="0C9A4D63" w14:textId="77777777" w:rsidR="00995A49" w:rsidRDefault="00995A49" w:rsidP="00394CA1"/>
    <w:p w14:paraId="08D1EA1D" w14:textId="26FAFE90" w:rsidR="00A2722B" w:rsidRDefault="00C40E15" w:rsidP="00394CA1">
      <w:r>
        <w:t>When looking for a new supplier</w:t>
      </w:r>
      <w:r w:rsidR="00186755">
        <w:t xml:space="preserve"> we conduct a review of their green credentials and focus on the following:</w:t>
      </w:r>
    </w:p>
    <w:p w14:paraId="79EDF6F6" w14:textId="073B1B17" w:rsidR="00186755" w:rsidRDefault="00181840" w:rsidP="00995A49">
      <w:pPr>
        <w:pStyle w:val="ListParagraph"/>
        <w:numPr>
          <w:ilvl w:val="0"/>
          <w:numId w:val="8"/>
        </w:numPr>
      </w:pPr>
      <w:r>
        <w:t xml:space="preserve">Do they have a certified </w:t>
      </w:r>
      <w:r w:rsidR="00995A49">
        <w:t>environmental</w:t>
      </w:r>
      <w:r>
        <w:t xml:space="preserve"> management system or CSR policy in place</w:t>
      </w:r>
    </w:p>
    <w:p w14:paraId="448C4971" w14:textId="5018469E" w:rsidR="00181840" w:rsidRDefault="00181840" w:rsidP="00995A49">
      <w:pPr>
        <w:pStyle w:val="ListParagraph"/>
        <w:numPr>
          <w:ilvl w:val="0"/>
          <w:numId w:val="8"/>
        </w:numPr>
      </w:pPr>
      <w:r>
        <w:t>Are the</w:t>
      </w:r>
      <w:r w:rsidR="007A7470">
        <w:t>y</w:t>
      </w:r>
      <w:r>
        <w:t xml:space="preserve"> local, or have locally </w:t>
      </w:r>
      <w:r w:rsidR="00995A49">
        <w:t>sourced</w:t>
      </w:r>
      <w:r>
        <w:t xml:space="preserve"> products</w:t>
      </w:r>
    </w:p>
    <w:p w14:paraId="77A496B7" w14:textId="4745B5AD" w:rsidR="00ED4AC8" w:rsidRDefault="00181840" w:rsidP="006D2A9B">
      <w:pPr>
        <w:pStyle w:val="ListParagraph"/>
        <w:numPr>
          <w:ilvl w:val="0"/>
          <w:numId w:val="8"/>
        </w:numPr>
      </w:pPr>
      <w:r>
        <w:t>Is the product recyc</w:t>
      </w:r>
      <w:r w:rsidR="00995A49">
        <w:t>lable of made from recycled products</w:t>
      </w:r>
    </w:p>
    <w:p w14:paraId="6107555D" w14:textId="77777777" w:rsidR="00541F74" w:rsidRDefault="00541F74">
      <w:pPr>
        <w:pStyle w:val="Standard"/>
        <w:spacing w:line="244" w:lineRule="auto"/>
      </w:pPr>
    </w:p>
    <w:p w14:paraId="2774164D" w14:textId="34A7BC3F" w:rsidR="00BC4255" w:rsidRPr="00BC4255" w:rsidRDefault="00BC4255">
      <w:pPr>
        <w:pStyle w:val="Standard"/>
        <w:spacing w:line="244" w:lineRule="auto"/>
        <w:rPr>
          <w:u w:val="single"/>
        </w:rPr>
      </w:pPr>
      <w:r w:rsidRPr="00BC4255">
        <w:rPr>
          <w:u w:val="single"/>
        </w:rPr>
        <w:t xml:space="preserve">IT </w:t>
      </w:r>
      <w:r w:rsidR="001F1646">
        <w:rPr>
          <w:u w:val="single"/>
        </w:rPr>
        <w:t>E</w:t>
      </w:r>
      <w:r w:rsidRPr="00BC4255">
        <w:rPr>
          <w:u w:val="single"/>
        </w:rPr>
        <w:t>quipment</w:t>
      </w:r>
    </w:p>
    <w:p w14:paraId="0FD1E884" w14:textId="77777777" w:rsidR="00BC4255" w:rsidRDefault="00BC4255">
      <w:pPr>
        <w:pStyle w:val="Standard"/>
        <w:spacing w:line="244" w:lineRule="auto"/>
      </w:pPr>
    </w:p>
    <w:p w14:paraId="75AF7211" w14:textId="16D5118D" w:rsidR="00735C7D" w:rsidRDefault="00735C7D">
      <w:pPr>
        <w:pStyle w:val="Standard"/>
        <w:spacing w:line="244" w:lineRule="auto"/>
      </w:pPr>
      <w:r>
        <w:t>The buying, use and transportation of IT equipment also create carbon footprints</w:t>
      </w:r>
      <w:r w:rsidR="006D127D">
        <w:t xml:space="preserve">. All our operational systems are cloud based and all equipment is reused. When this is not </w:t>
      </w:r>
      <w:proofErr w:type="gramStart"/>
      <w:r w:rsidR="006D127D">
        <w:t>possible</w:t>
      </w:r>
      <w:proofErr w:type="gramEnd"/>
      <w:r w:rsidR="00835BB2">
        <w:t xml:space="preserve"> we recycle all our used devices Via our IT service provider</w:t>
      </w:r>
      <w:r w:rsidR="00AF657F">
        <w:t>.</w:t>
      </w:r>
    </w:p>
    <w:p w14:paraId="66FA539A" w14:textId="77777777" w:rsidR="00AF657F" w:rsidRDefault="00AF657F">
      <w:pPr>
        <w:pStyle w:val="Standard"/>
        <w:spacing w:line="244" w:lineRule="auto"/>
      </w:pPr>
    </w:p>
    <w:p w14:paraId="64D34232" w14:textId="453CDBBA" w:rsidR="00AF657F" w:rsidRPr="00913183" w:rsidRDefault="00AF657F">
      <w:pPr>
        <w:pStyle w:val="Standard"/>
        <w:spacing w:line="244" w:lineRule="auto"/>
        <w:rPr>
          <w:u w:val="single"/>
        </w:rPr>
      </w:pPr>
      <w:r w:rsidRPr="00913183">
        <w:rPr>
          <w:u w:val="single"/>
        </w:rPr>
        <w:t xml:space="preserve">Carbon </w:t>
      </w:r>
      <w:r w:rsidR="00913183" w:rsidRPr="00913183">
        <w:rPr>
          <w:u w:val="single"/>
        </w:rPr>
        <w:t>Offsetting</w:t>
      </w:r>
    </w:p>
    <w:p w14:paraId="59782D9E" w14:textId="77777777" w:rsidR="00913183" w:rsidRDefault="00913183">
      <w:pPr>
        <w:pStyle w:val="Standard"/>
        <w:spacing w:line="244" w:lineRule="auto"/>
      </w:pPr>
    </w:p>
    <w:p w14:paraId="49692495" w14:textId="340A13C5" w:rsidR="008478DB" w:rsidRDefault="00AF657F">
      <w:pPr>
        <w:pStyle w:val="Standard"/>
        <w:spacing w:line="244" w:lineRule="auto"/>
      </w:pPr>
      <w:r>
        <w:t xml:space="preserve">We understand that despite the measures taken </w:t>
      </w:r>
      <w:r w:rsidR="00913183">
        <w:t>above</w:t>
      </w:r>
      <w:r w:rsidR="00F624BE">
        <w:t xml:space="preserve">, there will still be a minimal carbon footprint </w:t>
      </w:r>
      <w:r w:rsidR="00913183">
        <w:t>impact</w:t>
      </w:r>
      <w:r w:rsidR="00F624BE">
        <w:t xml:space="preserve"> from our business </w:t>
      </w:r>
      <w:r w:rsidR="00913183">
        <w:t>activities</w:t>
      </w:r>
      <w:r w:rsidR="00F624BE">
        <w:t>. In addition</w:t>
      </w:r>
      <w:r w:rsidR="003E7AF9">
        <w:t xml:space="preserve"> to looking at ways to </w:t>
      </w:r>
      <w:r w:rsidR="00913183">
        <w:t>reduce</w:t>
      </w:r>
      <w:r w:rsidR="003E7AF9">
        <w:t xml:space="preserve"> our carbon footprint we will off-set</w:t>
      </w:r>
      <w:r w:rsidR="00913183">
        <w:t xml:space="preserve"> carbon emissions by partnering with environmental organisations that offer this service</w:t>
      </w:r>
    </w:p>
    <w:p w14:paraId="4FEAEBB4" w14:textId="77777777" w:rsidR="008478DB" w:rsidRDefault="008478DB">
      <w:pPr>
        <w:pStyle w:val="Standard"/>
        <w:spacing w:line="244" w:lineRule="auto"/>
      </w:pPr>
    </w:p>
    <w:p w14:paraId="347B6E51" w14:textId="385F13CA" w:rsidR="00913183" w:rsidRDefault="008D04EB">
      <w:pPr>
        <w:pStyle w:val="Standard"/>
        <w:spacing w:line="244" w:lineRule="auto"/>
      </w:pPr>
      <w:r>
        <w:t>Actions</w:t>
      </w:r>
    </w:p>
    <w:p w14:paraId="0E73D96A" w14:textId="252D08D1" w:rsidR="00913183" w:rsidRDefault="00076ED9" w:rsidP="008D04EB">
      <w:pPr>
        <w:pStyle w:val="Standard"/>
        <w:numPr>
          <w:ilvl w:val="0"/>
          <w:numId w:val="10"/>
        </w:numPr>
        <w:spacing w:line="244" w:lineRule="auto"/>
      </w:pPr>
      <w:r>
        <w:t>Build carbon offsetting in financial budget</w:t>
      </w:r>
      <w:r w:rsidR="0DF2552E">
        <w:t xml:space="preserve"> for 2024</w:t>
      </w:r>
    </w:p>
    <w:p w14:paraId="5366D56D" w14:textId="243EDE61" w:rsidR="00076ED9" w:rsidRDefault="00076ED9" w:rsidP="008D04EB">
      <w:pPr>
        <w:pStyle w:val="Standard"/>
        <w:numPr>
          <w:ilvl w:val="0"/>
          <w:numId w:val="10"/>
        </w:numPr>
        <w:spacing w:line="244" w:lineRule="auto"/>
      </w:pPr>
      <w:r>
        <w:t>Contact environmental organisations that specialise in carbon offsetting</w:t>
      </w:r>
    </w:p>
    <w:p w14:paraId="46A4E658" w14:textId="77777777" w:rsidR="007A7470" w:rsidRDefault="007A7470" w:rsidP="007A7470">
      <w:pPr>
        <w:pStyle w:val="Standard"/>
        <w:spacing w:line="244" w:lineRule="auto"/>
      </w:pPr>
    </w:p>
    <w:p w14:paraId="58AEA091" w14:textId="77777777" w:rsidR="007A7470" w:rsidRDefault="007A7470" w:rsidP="007A7470">
      <w:pPr>
        <w:pStyle w:val="Standard"/>
        <w:spacing w:line="244" w:lineRule="auto"/>
      </w:pPr>
    </w:p>
    <w:p w14:paraId="3E52BACF" w14:textId="77777777" w:rsidR="007A7470" w:rsidRDefault="007A7470" w:rsidP="007A7470">
      <w:pPr>
        <w:pStyle w:val="Standard"/>
        <w:spacing w:line="244" w:lineRule="auto"/>
      </w:pPr>
      <w:r>
        <w:t>In the future we plan to implement further measures such as:</w:t>
      </w:r>
    </w:p>
    <w:p w14:paraId="06D572C4" w14:textId="77777777" w:rsidR="007A7470" w:rsidRDefault="007A7470" w:rsidP="007A7470">
      <w:pPr>
        <w:pStyle w:val="Standard"/>
        <w:spacing w:line="244" w:lineRule="auto"/>
      </w:pPr>
    </w:p>
    <w:p w14:paraId="45A07B55" w14:textId="77777777" w:rsidR="007A7470" w:rsidRDefault="007A7470" w:rsidP="007A7470">
      <w:pPr>
        <w:pStyle w:val="Standard"/>
        <w:numPr>
          <w:ilvl w:val="0"/>
          <w:numId w:val="4"/>
        </w:numPr>
      </w:pPr>
      <w:r>
        <w:t>Investigate carbon offsetting projects</w:t>
      </w:r>
    </w:p>
    <w:p w14:paraId="38A83336" w14:textId="77777777" w:rsidR="007A7470" w:rsidRDefault="007A7470" w:rsidP="007A7470">
      <w:pPr>
        <w:pStyle w:val="Standard"/>
        <w:numPr>
          <w:ilvl w:val="0"/>
          <w:numId w:val="4"/>
        </w:numPr>
      </w:pPr>
      <w:r>
        <w:t>Integrate environmental and sustainability principles into operational procedures</w:t>
      </w:r>
    </w:p>
    <w:p w14:paraId="27C17576" w14:textId="77777777" w:rsidR="007A7470" w:rsidRDefault="007A7470" w:rsidP="007A7470">
      <w:pPr>
        <w:pStyle w:val="Standard"/>
        <w:numPr>
          <w:ilvl w:val="0"/>
          <w:numId w:val="4"/>
        </w:numPr>
      </w:pPr>
      <w:r>
        <w:t xml:space="preserve">Promote responsibility of the environment with the company </w:t>
      </w:r>
    </w:p>
    <w:p w14:paraId="43C3F759" w14:textId="77777777" w:rsidR="007A7470" w:rsidRDefault="007A7470" w:rsidP="007A7470">
      <w:pPr>
        <w:pStyle w:val="Standard"/>
        <w:numPr>
          <w:ilvl w:val="0"/>
          <w:numId w:val="4"/>
        </w:numPr>
      </w:pPr>
      <w:r>
        <w:t>Encourage green choices during staff onboarding</w:t>
      </w:r>
    </w:p>
    <w:p w14:paraId="1E7A662D" w14:textId="7715FA30" w:rsidR="007A7470" w:rsidRDefault="007A7470" w:rsidP="00093E54">
      <w:pPr>
        <w:pStyle w:val="Standard"/>
        <w:numPr>
          <w:ilvl w:val="0"/>
          <w:numId w:val="4"/>
        </w:numPr>
      </w:pPr>
      <w:r>
        <w:t>Encourage and facilitate feedback/suggestions from the team to improve our carbon footprint</w:t>
      </w:r>
    </w:p>
    <w:p w14:paraId="25E45535" w14:textId="44532897" w:rsidR="002A0BD4" w:rsidRDefault="002A0BD4" w:rsidP="00093E54">
      <w:pPr>
        <w:pStyle w:val="Standard"/>
        <w:numPr>
          <w:ilvl w:val="0"/>
          <w:numId w:val="4"/>
        </w:numPr>
      </w:pPr>
      <w:r>
        <w:t>Reduce printing within the company</w:t>
      </w:r>
    </w:p>
    <w:p w14:paraId="6107555E" w14:textId="77777777" w:rsidR="000C053D" w:rsidRDefault="00513AF6">
      <w:pPr>
        <w:pStyle w:val="Heading1"/>
        <w:spacing w:before="360" w:line="244" w:lineRule="auto"/>
      </w:pPr>
      <w:bookmarkStart w:id="7" w:name="_heading=h.1pxezwc"/>
      <w:bookmarkStart w:id="8" w:name="_heading=h.49x2ik5"/>
      <w:bookmarkEnd w:id="7"/>
      <w:bookmarkEnd w:id="8"/>
      <w:r>
        <w:rPr>
          <w:b/>
          <w:sz w:val="28"/>
          <w:szCs w:val="28"/>
        </w:rPr>
        <w:t>Declaration and Sign Off</w:t>
      </w:r>
    </w:p>
    <w:p w14:paraId="6107555F" w14:textId="77777777" w:rsidR="000C053D" w:rsidRDefault="00513AF6">
      <w:pPr>
        <w:pStyle w:val="Standard"/>
        <w:spacing w:after="300" w:line="244" w:lineRule="auto"/>
      </w:pPr>
      <w:r>
        <w:t>This Carbon Reduction Plan has been completed in accordance with PPN 06/21 and associated guidance and reporting standard for Carbon Reduction Plans.</w:t>
      </w:r>
    </w:p>
    <w:p w14:paraId="61075560" w14:textId="77777777" w:rsidR="000C053D" w:rsidRDefault="00513AF6">
      <w:pPr>
        <w:pStyle w:val="Standard"/>
        <w:spacing w:after="300" w:line="244" w:lineRule="auto"/>
      </w:pPr>
      <w:r>
        <w:t>Emissions have been reported and recorded in accordance with</w:t>
      </w:r>
      <w:r>
        <w:rPr>
          <w:color w:val="0B0C0C"/>
        </w:rPr>
        <w:t xml:space="preserve"> the published reporting standard for Carbon Reduction Plans and the </w:t>
      </w:r>
      <w:r>
        <w:rPr>
          <w:color w:val="000000"/>
        </w:rPr>
        <w:t>GHG Reporting Protocol corporate standard</w:t>
      </w:r>
      <w:r>
        <w:rPr>
          <w:rStyle w:val="FootnoteReference"/>
          <w:color w:val="000000"/>
        </w:rPr>
        <w:footnoteReference w:id="2"/>
      </w:r>
      <w:r>
        <w:rPr>
          <w:color w:val="000000"/>
        </w:rPr>
        <w:t xml:space="preserve"> </w:t>
      </w:r>
      <w:r>
        <w:rPr>
          <w:color w:val="0B0C0C"/>
        </w:rPr>
        <w:t>and uses the appropri</w:t>
      </w:r>
      <w:r>
        <w:rPr>
          <w:color w:val="000000"/>
        </w:rPr>
        <w:t xml:space="preserve">ate </w:t>
      </w:r>
      <w:hyperlink r:id="rId10" w:history="1">
        <w:r>
          <w:rPr>
            <w:color w:val="000000"/>
          </w:rPr>
          <w:t>Government emission conversion factors for greenhouse gas company reporting</w:t>
        </w:r>
      </w:hyperlink>
      <w:r>
        <w:rPr>
          <w:rStyle w:val="FootnoteReference"/>
          <w:color w:val="000000"/>
        </w:rPr>
        <w:footnoteReference w:id="3"/>
      </w:r>
      <w:r>
        <w:rPr>
          <w:color w:val="000000"/>
        </w:rPr>
        <w:t>.</w:t>
      </w:r>
    </w:p>
    <w:p w14:paraId="61075561" w14:textId="77777777" w:rsidR="000C053D" w:rsidRDefault="00513AF6">
      <w:pPr>
        <w:pStyle w:val="Standard"/>
        <w:spacing w:after="300" w:line="244" w:lineRule="auto"/>
      </w:pPr>
      <w:r>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Pr>
          <w:color w:val="000000"/>
        </w:rPr>
        <w:t>Corporate Value Chain (Scope 3) Standard</w:t>
      </w:r>
      <w:r>
        <w:rPr>
          <w:rStyle w:val="FootnoteReference"/>
          <w:color w:val="000000"/>
        </w:rPr>
        <w:footnoteReference w:id="4"/>
      </w:r>
      <w:r>
        <w:rPr>
          <w:color w:val="000000"/>
        </w:rPr>
        <w:t>.</w:t>
      </w:r>
    </w:p>
    <w:p w14:paraId="61075562" w14:textId="77777777" w:rsidR="000C053D" w:rsidRDefault="00513AF6">
      <w:pPr>
        <w:pStyle w:val="Standard"/>
        <w:spacing w:after="300" w:line="244" w:lineRule="auto"/>
      </w:pPr>
      <w:r>
        <w:rPr>
          <w:color w:val="0B0C0C"/>
        </w:rPr>
        <w:t xml:space="preserve">This Carbon Reduction Plan has been reviewed and signed off </w:t>
      </w:r>
      <w:r>
        <w:t>by the board of directors (or equivalent management body).</w:t>
      </w:r>
    </w:p>
    <w:p w14:paraId="61075563" w14:textId="77777777" w:rsidR="000C053D" w:rsidRDefault="00513AF6">
      <w:pPr>
        <w:pStyle w:val="Heading4"/>
        <w:spacing w:after="300" w:line="244" w:lineRule="auto"/>
      </w:pPr>
      <w:bookmarkStart w:id="9" w:name="_heading=h.2p2csry"/>
      <w:bookmarkEnd w:id="9"/>
      <w:r>
        <w:t>Signed on behalf of the Supplier:</w:t>
      </w:r>
    </w:p>
    <w:p w14:paraId="61075564" w14:textId="7AE00D77" w:rsidR="000C053D" w:rsidRDefault="002D5132">
      <w:pPr>
        <w:pStyle w:val="Standard"/>
        <w:spacing w:after="300" w:line="244" w:lineRule="auto"/>
        <w:rPr>
          <w:color w:val="0B0C0C"/>
        </w:rPr>
      </w:pPr>
      <w:r>
        <w:rPr>
          <w:noProof/>
          <w:color w:val="0B0C0C"/>
        </w:rPr>
        <w:drawing>
          <wp:inline distT="0" distB="0" distL="0" distR="0" wp14:anchorId="0071951B" wp14:editId="4B71254C">
            <wp:extent cx="1409700" cy="482600"/>
            <wp:effectExtent l="0" t="0" r="0" b="0"/>
            <wp:docPr id="1742352258"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52258" name="Picture 1" descr="A black letter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09700" cy="482600"/>
                    </a:xfrm>
                    <a:prstGeom prst="rect">
                      <a:avLst/>
                    </a:prstGeom>
                  </pic:spPr>
                </pic:pic>
              </a:graphicData>
            </a:graphic>
          </wp:inline>
        </w:drawing>
      </w:r>
    </w:p>
    <w:p w14:paraId="61075565" w14:textId="77777777" w:rsidR="000C053D" w:rsidRDefault="00513AF6">
      <w:pPr>
        <w:pStyle w:val="Standard"/>
        <w:spacing w:after="300" w:line="244" w:lineRule="auto"/>
      </w:pPr>
      <w:r>
        <w:rPr>
          <w:color w:val="0B0C0C"/>
        </w:rPr>
        <w:t>………………………………………………………………….</w:t>
      </w:r>
    </w:p>
    <w:p w14:paraId="61075566" w14:textId="48224D17" w:rsidR="000C053D" w:rsidRDefault="00513AF6">
      <w:pPr>
        <w:pStyle w:val="Standard"/>
        <w:spacing w:after="300" w:line="244" w:lineRule="auto"/>
      </w:pPr>
      <w:r>
        <w:rPr>
          <w:color w:val="0B0C0C"/>
        </w:rPr>
        <w:t xml:space="preserve">Date: </w:t>
      </w:r>
      <w:r w:rsidR="005B080B">
        <w:rPr>
          <w:color w:val="0B0C0C"/>
        </w:rPr>
        <w:t>31/07/2023</w:t>
      </w:r>
    </w:p>
    <w:p w14:paraId="61075567" w14:textId="77777777" w:rsidR="000C053D" w:rsidRDefault="000C053D">
      <w:pPr>
        <w:pStyle w:val="Standard"/>
        <w:rPr>
          <w:shd w:val="clear" w:color="auto" w:fill="FFFF00"/>
        </w:rPr>
      </w:pPr>
      <w:bookmarkStart w:id="10" w:name="_heading=h.147n2zr"/>
      <w:bookmarkEnd w:id="10"/>
    </w:p>
    <w:p w14:paraId="61075568" w14:textId="77777777" w:rsidR="000C053D" w:rsidRDefault="000C053D">
      <w:pPr>
        <w:pStyle w:val="Standard"/>
      </w:pPr>
    </w:p>
    <w:sectPr w:rsidR="000C053D">
      <w:head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4F3AD" w14:textId="77777777" w:rsidR="009540F5" w:rsidRDefault="009540F5">
      <w:r>
        <w:separator/>
      </w:r>
    </w:p>
  </w:endnote>
  <w:endnote w:type="continuationSeparator" w:id="0">
    <w:p w14:paraId="26C909A6" w14:textId="77777777" w:rsidR="009540F5" w:rsidRDefault="009540F5">
      <w:r>
        <w:continuationSeparator/>
      </w:r>
    </w:p>
  </w:endnote>
  <w:endnote w:type="continuationNotice" w:id="1">
    <w:p w14:paraId="268CCF60" w14:textId="77777777" w:rsidR="009540F5" w:rsidRDefault="00954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1"/>
    <w:family w:val="roman"/>
    <w:pitch w:val="variable"/>
    <w:sig w:usb0="00002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A2C5A" w14:textId="77777777" w:rsidR="009540F5" w:rsidRDefault="009540F5">
      <w:r>
        <w:rPr>
          <w:color w:val="000000"/>
        </w:rPr>
        <w:separator/>
      </w:r>
    </w:p>
  </w:footnote>
  <w:footnote w:type="continuationSeparator" w:id="0">
    <w:p w14:paraId="3464D2A1" w14:textId="77777777" w:rsidR="009540F5" w:rsidRDefault="009540F5">
      <w:r>
        <w:continuationSeparator/>
      </w:r>
    </w:p>
  </w:footnote>
  <w:footnote w:type="continuationNotice" w:id="1">
    <w:p w14:paraId="34F99AA3" w14:textId="77777777" w:rsidR="009540F5" w:rsidRDefault="009540F5"/>
  </w:footnote>
  <w:footnote w:id="2">
    <w:p w14:paraId="61075573" w14:textId="77777777" w:rsidR="000C053D" w:rsidRDefault="00513AF6">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3">
    <w:p w14:paraId="61075574" w14:textId="77777777" w:rsidR="000C053D" w:rsidRDefault="00513AF6">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4">
    <w:p w14:paraId="61075575" w14:textId="77777777" w:rsidR="000C053D" w:rsidRDefault="00513AF6">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556F" w14:textId="4FD429CA" w:rsidR="00513AF6" w:rsidRDefault="0019180D" w:rsidP="0019180D">
    <w:pPr>
      <w:pStyle w:val="Standard"/>
      <w:jc w:val="right"/>
    </w:pPr>
    <w:r>
      <w:rPr>
        <w:noProof/>
      </w:rPr>
      <w:drawing>
        <wp:inline distT="0" distB="0" distL="0" distR="0" wp14:anchorId="19541D2D" wp14:editId="4AF00550">
          <wp:extent cx="457910" cy="664144"/>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484671" cy="7029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445"/>
    <w:multiLevelType w:val="hybridMultilevel"/>
    <w:tmpl w:val="8F82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56AB2"/>
    <w:multiLevelType w:val="hybridMultilevel"/>
    <w:tmpl w:val="E450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034BD"/>
    <w:multiLevelType w:val="hybridMultilevel"/>
    <w:tmpl w:val="E2B2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C08E7"/>
    <w:multiLevelType w:val="hybridMultilevel"/>
    <w:tmpl w:val="7ADC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16C3D"/>
    <w:multiLevelType w:val="multilevel"/>
    <w:tmpl w:val="4A3E85B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04F7EFE"/>
    <w:multiLevelType w:val="hybridMultilevel"/>
    <w:tmpl w:val="5244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50C49"/>
    <w:multiLevelType w:val="hybridMultilevel"/>
    <w:tmpl w:val="08E4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3F305E"/>
    <w:multiLevelType w:val="multilevel"/>
    <w:tmpl w:val="8468201E"/>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9283DCB"/>
    <w:multiLevelType w:val="hybridMultilevel"/>
    <w:tmpl w:val="CFA4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433991">
    <w:abstractNumId w:val="4"/>
  </w:num>
  <w:num w:numId="2" w16cid:durableId="978001908">
    <w:abstractNumId w:val="7"/>
  </w:num>
  <w:num w:numId="3" w16cid:durableId="300966145">
    <w:abstractNumId w:val="7"/>
  </w:num>
  <w:num w:numId="4" w16cid:durableId="1059595694">
    <w:abstractNumId w:val="8"/>
  </w:num>
  <w:num w:numId="5" w16cid:durableId="733819674">
    <w:abstractNumId w:val="2"/>
  </w:num>
  <w:num w:numId="6" w16cid:durableId="1753505331">
    <w:abstractNumId w:val="1"/>
  </w:num>
  <w:num w:numId="7" w16cid:durableId="271406062">
    <w:abstractNumId w:val="0"/>
  </w:num>
  <w:num w:numId="8" w16cid:durableId="672033199">
    <w:abstractNumId w:val="3"/>
  </w:num>
  <w:num w:numId="9" w16cid:durableId="681322849">
    <w:abstractNumId w:val="5"/>
  </w:num>
  <w:num w:numId="10" w16cid:durableId="109933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3D"/>
    <w:rsid w:val="0001529F"/>
    <w:rsid w:val="00015EC3"/>
    <w:rsid w:val="000175AA"/>
    <w:rsid w:val="00071940"/>
    <w:rsid w:val="00076ED9"/>
    <w:rsid w:val="000871C3"/>
    <w:rsid w:val="00093E54"/>
    <w:rsid w:val="000A5CC6"/>
    <w:rsid w:val="000B4059"/>
    <w:rsid w:val="000C053D"/>
    <w:rsid w:val="000D2516"/>
    <w:rsid w:val="0012282D"/>
    <w:rsid w:val="00124299"/>
    <w:rsid w:val="00141CF6"/>
    <w:rsid w:val="00153A54"/>
    <w:rsid w:val="00160E9D"/>
    <w:rsid w:val="00181840"/>
    <w:rsid w:val="00183039"/>
    <w:rsid w:val="001842E5"/>
    <w:rsid w:val="00186755"/>
    <w:rsid w:val="0019180D"/>
    <w:rsid w:val="00194415"/>
    <w:rsid w:val="001D1A34"/>
    <w:rsid w:val="001F1646"/>
    <w:rsid w:val="001F1879"/>
    <w:rsid w:val="001F4CFF"/>
    <w:rsid w:val="00202DE4"/>
    <w:rsid w:val="00225DEB"/>
    <w:rsid w:val="00231905"/>
    <w:rsid w:val="00241C82"/>
    <w:rsid w:val="00257774"/>
    <w:rsid w:val="002A0BD4"/>
    <w:rsid w:val="002D5132"/>
    <w:rsid w:val="002F4BD6"/>
    <w:rsid w:val="003168A9"/>
    <w:rsid w:val="003325EB"/>
    <w:rsid w:val="00334FBB"/>
    <w:rsid w:val="0035579D"/>
    <w:rsid w:val="003707EB"/>
    <w:rsid w:val="00394CA1"/>
    <w:rsid w:val="003959FC"/>
    <w:rsid w:val="003A3299"/>
    <w:rsid w:val="003C2A3B"/>
    <w:rsid w:val="003E7AF9"/>
    <w:rsid w:val="003F0993"/>
    <w:rsid w:val="00420292"/>
    <w:rsid w:val="0045433F"/>
    <w:rsid w:val="0047236B"/>
    <w:rsid w:val="00475DED"/>
    <w:rsid w:val="00483609"/>
    <w:rsid w:val="004A11B9"/>
    <w:rsid w:val="004E7D50"/>
    <w:rsid w:val="004F176F"/>
    <w:rsid w:val="004F6A4A"/>
    <w:rsid w:val="00513333"/>
    <w:rsid w:val="00513AF6"/>
    <w:rsid w:val="0052415E"/>
    <w:rsid w:val="00526B1A"/>
    <w:rsid w:val="00541F74"/>
    <w:rsid w:val="0056448A"/>
    <w:rsid w:val="005A1580"/>
    <w:rsid w:val="005B080B"/>
    <w:rsid w:val="005B0D5D"/>
    <w:rsid w:val="005D3183"/>
    <w:rsid w:val="005D34EF"/>
    <w:rsid w:val="005E2A18"/>
    <w:rsid w:val="00603BAF"/>
    <w:rsid w:val="006249F8"/>
    <w:rsid w:val="00655D2B"/>
    <w:rsid w:val="00682DE5"/>
    <w:rsid w:val="006B705D"/>
    <w:rsid w:val="006C2533"/>
    <w:rsid w:val="006D127D"/>
    <w:rsid w:val="006D2A9B"/>
    <w:rsid w:val="006D5BC7"/>
    <w:rsid w:val="007158DF"/>
    <w:rsid w:val="00735C7D"/>
    <w:rsid w:val="0078666A"/>
    <w:rsid w:val="007A0375"/>
    <w:rsid w:val="007A7470"/>
    <w:rsid w:val="00835BB2"/>
    <w:rsid w:val="008478DB"/>
    <w:rsid w:val="00850D6B"/>
    <w:rsid w:val="00886E7B"/>
    <w:rsid w:val="008941B1"/>
    <w:rsid w:val="008D04EB"/>
    <w:rsid w:val="008F5ACC"/>
    <w:rsid w:val="008F745B"/>
    <w:rsid w:val="009077DC"/>
    <w:rsid w:val="00913183"/>
    <w:rsid w:val="00944251"/>
    <w:rsid w:val="00945A6B"/>
    <w:rsid w:val="009540F5"/>
    <w:rsid w:val="00977B2E"/>
    <w:rsid w:val="00992E90"/>
    <w:rsid w:val="00995A49"/>
    <w:rsid w:val="009F09DA"/>
    <w:rsid w:val="00A2722B"/>
    <w:rsid w:val="00A33DC9"/>
    <w:rsid w:val="00A35968"/>
    <w:rsid w:val="00A45F3B"/>
    <w:rsid w:val="00AF657F"/>
    <w:rsid w:val="00B05E8F"/>
    <w:rsid w:val="00B123DF"/>
    <w:rsid w:val="00B2661A"/>
    <w:rsid w:val="00B81E37"/>
    <w:rsid w:val="00B83C3F"/>
    <w:rsid w:val="00BC0BF1"/>
    <w:rsid w:val="00BC4255"/>
    <w:rsid w:val="00BD2CF0"/>
    <w:rsid w:val="00BF158A"/>
    <w:rsid w:val="00C36796"/>
    <w:rsid w:val="00C40E15"/>
    <w:rsid w:val="00C8699C"/>
    <w:rsid w:val="00C86C2A"/>
    <w:rsid w:val="00CC22CD"/>
    <w:rsid w:val="00CE03B7"/>
    <w:rsid w:val="00D0035F"/>
    <w:rsid w:val="00D350CB"/>
    <w:rsid w:val="00D35CD7"/>
    <w:rsid w:val="00DA2A6B"/>
    <w:rsid w:val="00DC1545"/>
    <w:rsid w:val="00E1225A"/>
    <w:rsid w:val="00E46DF6"/>
    <w:rsid w:val="00E608CB"/>
    <w:rsid w:val="00EB09F4"/>
    <w:rsid w:val="00EC6ECB"/>
    <w:rsid w:val="00ED4AC8"/>
    <w:rsid w:val="00F21D12"/>
    <w:rsid w:val="00F23B96"/>
    <w:rsid w:val="00F6176C"/>
    <w:rsid w:val="00F624BE"/>
    <w:rsid w:val="00F735D3"/>
    <w:rsid w:val="00F90EDC"/>
    <w:rsid w:val="00FE43E9"/>
    <w:rsid w:val="00FF02BF"/>
    <w:rsid w:val="00FF0862"/>
    <w:rsid w:val="00FF6071"/>
    <w:rsid w:val="0DF2552E"/>
    <w:rsid w:val="0EFDF0D8"/>
    <w:rsid w:val="393D4F92"/>
    <w:rsid w:val="5A290B20"/>
    <w:rsid w:val="5B26B3D7"/>
    <w:rsid w:val="5D953148"/>
    <w:rsid w:val="7B8637F1"/>
    <w:rsid w:val="7C146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4F5"/>
  <w15:docId w15:val="{E47AB12E-B98F-4098-96B7-5780716F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sz w:val="22"/>
      <w:szCs w:val="22"/>
      <w:lang w:val="en-GB" w:eastAsia="zh-CN" w:bidi="hi-IN"/>
    </w:r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68"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spacing w:line="276" w:lineRule="auto"/>
      <w:textAlignment w:val="baseline"/>
    </w:pPr>
    <w:rPr>
      <w:sz w:val="22"/>
      <w:szCs w:val="22"/>
      <w:lang w:val="en-GB" w:eastAsia="zh-CN" w:bidi="hi-I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link w:val="CommentTextChar1"/>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rPr>
      <w:sz w:val="20"/>
      <w:szCs w:val="20"/>
    </w:rPr>
  </w:style>
  <w:style w:type="character" w:styleId="CommentReference">
    <w:name w:val="annotation reference"/>
    <w:rPr>
      <w:sz w:val="16"/>
      <w:szCs w:val="16"/>
    </w:rPr>
  </w:style>
  <w:style w:type="character" w:customStyle="1" w:styleId="BalloonTextChar">
    <w:name w:val="Balloon Text Char"/>
    <w:rPr>
      <w:rFonts w:ascii="Times New Roman" w:eastAsia="Times New Roman" w:hAnsi="Times New Roman" w:cs="Times New Roman"/>
      <w:sz w:val="18"/>
      <w:szCs w:val="18"/>
    </w:rPr>
  </w:style>
  <w:style w:type="character" w:customStyle="1" w:styleId="Internetlink">
    <w:name w:val="Internet link"/>
    <w:rPr>
      <w:color w:val="0000FF"/>
      <w:u w:val="single"/>
    </w:rPr>
  </w:style>
  <w:style w:type="character" w:customStyle="1" w:styleId="FootnoteTextChar">
    <w:name w:val="Footnote Text Char"/>
    <w:rPr>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character" w:styleId="Hyperlink">
    <w:name w:val="Hyperlink"/>
    <w:uiPriority w:val="99"/>
    <w:unhideWhenUsed/>
    <w:rsid w:val="003325EB"/>
    <w:rPr>
      <w:color w:val="0563C1"/>
      <w:u w:val="single"/>
    </w:rPr>
  </w:style>
  <w:style w:type="character" w:styleId="FootnoteReference">
    <w:name w:val="footnote reference"/>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paragraph" w:styleId="ListParagraph">
    <w:name w:val="List Paragraph"/>
    <w:basedOn w:val="Normal"/>
    <w:uiPriority w:val="34"/>
    <w:qFormat/>
    <w:rsid w:val="007A0375"/>
    <w:pPr>
      <w:ind w:left="720"/>
      <w:contextualSpacing/>
    </w:pPr>
    <w:rPr>
      <w:rFonts w:cs="Mangal"/>
      <w:szCs w:val="20"/>
    </w:rPr>
  </w:style>
  <w:style w:type="paragraph" w:styleId="CommentSubject">
    <w:name w:val="annotation subject"/>
    <w:basedOn w:val="CommentText"/>
    <w:next w:val="CommentText"/>
    <w:link w:val="CommentSubjectChar"/>
    <w:uiPriority w:val="99"/>
    <w:semiHidden/>
    <w:unhideWhenUsed/>
    <w:rsid w:val="00141CF6"/>
    <w:rPr>
      <w:rFonts w:cs="Mangal"/>
      <w:b/>
      <w:bCs/>
      <w:szCs w:val="18"/>
    </w:rPr>
  </w:style>
  <w:style w:type="character" w:customStyle="1" w:styleId="CommentTextChar1">
    <w:name w:val="Comment Text Char1"/>
    <w:basedOn w:val="DefaultParagraphFont"/>
    <w:link w:val="CommentText"/>
    <w:rsid w:val="00141CF6"/>
    <w:rPr>
      <w:lang w:val="en-GB" w:eastAsia="zh-CN" w:bidi="hi-IN"/>
    </w:rPr>
  </w:style>
  <w:style w:type="character" w:customStyle="1" w:styleId="CommentSubjectChar">
    <w:name w:val="Comment Subject Char"/>
    <w:basedOn w:val="CommentTextChar1"/>
    <w:link w:val="CommentSubject"/>
    <w:uiPriority w:val="99"/>
    <w:semiHidden/>
    <w:rsid w:val="00141CF6"/>
    <w:rPr>
      <w:rFonts w:cs="Mangal"/>
      <w:b/>
      <w:bCs/>
      <w:szCs w:val="18"/>
      <w:lang w:val="en-GB" w:eastAsia="zh-CN" w:bidi="hi-IN"/>
    </w:rPr>
  </w:style>
  <w:style w:type="paragraph" w:styleId="Footer">
    <w:name w:val="footer"/>
    <w:basedOn w:val="Normal"/>
    <w:link w:val="FooterChar"/>
    <w:uiPriority w:val="99"/>
    <w:unhideWhenUsed/>
    <w:rsid w:val="005E2A18"/>
    <w:pPr>
      <w:tabs>
        <w:tab w:val="center" w:pos="4513"/>
        <w:tab w:val="right" w:pos="9026"/>
      </w:tabs>
    </w:pPr>
    <w:rPr>
      <w:rFonts w:cs="Mangal"/>
      <w:szCs w:val="20"/>
    </w:rPr>
  </w:style>
  <w:style w:type="character" w:customStyle="1" w:styleId="FooterChar">
    <w:name w:val="Footer Char"/>
    <w:basedOn w:val="DefaultParagraphFont"/>
    <w:link w:val="Footer"/>
    <w:uiPriority w:val="99"/>
    <w:rsid w:val="005E2A18"/>
    <w:rPr>
      <w:rFonts w:cs="Mangal"/>
      <w:sz w:val="22"/>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gov.uk/government/collections/government-conversion-factors-for-company-repor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61854562FD8942A2C5E72AB78FC3F8" ma:contentTypeVersion="14" ma:contentTypeDescription="Create a new document." ma:contentTypeScope="" ma:versionID="06a024b462fdb952385a4d250b25052f">
  <xsd:schema xmlns:xsd="http://www.w3.org/2001/XMLSchema" xmlns:xs="http://www.w3.org/2001/XMLSchema" xmlns:p="http://schemas.microsoft.com/office/2006/metadata/properties" xmlns:ns2="cae526f2-b31c-4b65-b756-ff43f23189c0" xmlns:ns3="9328930e-e8c9-4440-b047-d71b5b097e56" targetNamespace="http://schemas.microsoft.com/office/2006/metadata/properties" ma:root="true" ma:fieldsID="fd901d208d90ff2021cac5c288aeeaa4" ns2:_="" ns3:_="">
    <xsd:import namespace="cae526f2-b31c-4b65-b756-ff43f23189c0"/>
    <xsd:import namespace="9328930e-e8c9-4440-b047-d71b5b097e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526f2-b31c-4b65-b756-ff43f2318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f78c54-c3d3-4c8e-ad44-14e79f3173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8930e-e8c9-4440-b047-d71b5b097e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4468b3-d97a-484b-bdde-e1a812eb8555}" ma:internalName="TaxCatchAll" ma:showField="CatchAllData" ma:web="9328930e-e8c9-4440-b047-d71b5b097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e526f2-b31c-4b65-b756-ff43f23189c0">
      <Terms xmlns="http://schemas.microsoft.com/office/infopath/2007/PartnerControls"/>
    </lcf76f155ced4ddcb4097134ff3c332f>
    <TaxCatchAll xmlns="9328930e-e8c9-4440-b047-d71b5b097e56" xsi:nil="true"/>
  </documentManagement>
</p:properties>
</file>

<file path=customXml/itemProps1.xml><?xml version="1.0" encoding="utf-8"?>
<ds:datastoreItem xmlns:ds="http://schemas.openxmlformats.org/officeDocument/2006/customXml" ds:itemID="{ECEF7C95-61A3-48EC-A197-C03FAAE6D7C9}">
  <ds:schemaRefs>
    <ds:schemaRef ds:uri="http://schemas.microsoft.com/sharepoint/v3/contenttype/forms"/>
  </ds:schemaRefs>
</ds:datastoreItem>
</file>

<file path=customXml/itemProps2.xml><?xml version="1.0" encoding="utf-8"?>
<ds:datastoreItem xmlns:ds="http://schemas.openxmlformats.org/officeDocument/2006/customXml" ds:itemID="{CA1A34BA-A6F6-4CF0-BCB6-EEB655152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526f2-b31c-4b65-b756-ff43f23189c0"/>
    <ds:schemaRef ds:uri="9328930e-e8c9-4440-b047-d71b5b097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575D9-2406-4463-89D1-6F1DCB541B49}">
  <ds:schemaRefs>
    <ds:schemaRef ds:uri="http://schemas.microsoft.com/office/2006/metadata/properties"/>
    <ds:schemaRef ds:uri="http://schemas.microsoft.com/office/infopath/2007/PartnerControls"/>
    <ds:schemaRef ds:uri="cae526f2-b31c-4b65-b756-ff43f23189c0"/>
    <ds:schemaRef ds:uri="9328930e-e8c9-4440-b047-d71b5b097e5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1380</Words>
  <Characters>7868</Characters>
  <Application>Microsoft Office Word</Application>
  <DocSecurity>4</DocSecurity>
  <Lines>65</Lines>
  <Paragraphs>18</Paragraphs>
  <ScaleCrop>false</ScaleCrop>
  <Company/>
  <LinksUpToDate>false</LinksUpToDate>
  <CharactersWithSpaces>9230</CharactersWithSpaces>
  <SharedDoc>false</SharedDoc>
  <HLinks>
    <vt:vector size="24" baseType="variant">
      <vt:variant>
        <vt:i4>852063</vt:i4>
      </vt:variant>
      <vt:variant>
        <vt:i4>0</vt:i4>
      </vt:variant>
      <vt:variant>
        <vt:i4>0</vt:i4>
      </vt:variant>
      <vt:variant>
        <vt:i4>5</vt:i4>
      </vt:variant>
      <vt:variant>
        <vt:lpwstr>https://www.gov.uk/government/collections/government-conversion-factors-for-company-reporting</vt:lpwstr>
      </vt:variant>
      <vt:variant>
        <vt:lpwstr/>
      </vt:variant>
      <vt:variant>
        <vt:i4>2687096</vt:i4>
      </vt:variant>
      <vt:variant>
        <vt:i4>6</vt:i4>
      </vt:variant>
      <vt:variant>
        <vt:i4>0</vt:i4>
      </vt:variant>
      <vt:variant>
        <vt:i4>5</vt:i4>
      </vt:variant>
      <vt:variant>
        <vt:lpwstr>https://ghgprotocol.org/standards/scope-3-standard</vt:lpwstr>
      </vt:variant>
      <vt:variant>
        <vt:lpwstr/>
      </vt:variant>
      <vt:variant>
        <vt:i4>852063</vt:i4>
      </vt:variant>
      <vt:variant>
        <vt:i4>3</vt:i4>
      </vt:variant>
      <vt:variant>
        <vt:i4>0</vt:i4>
      </vt:variant>
      <vt:variant>
        <vt:i4>5</vt:i4>
      </vt:variant>
      <vt:variant>
        <vt:lpwstr>https://www.gov.uk/government/collections/government-conversion-factors-for-company-reporting</vt:lpwstr>
      </vt:variant>
      <vt:variant>
        <vt:lpwstr/>
      </vt:variant>
      <vt:variant>
        <vt:i4>4063295</vt:i4>
      </vt:variant>
      <vt:variant>
        <vt:i4>0</vt:i4>
      </vt:variant>
      <vt:variant>
        <vt:i4>0</vt:i4>
      </vt:variant>
      <vt:variant>
        <vt:i4>5</vt:i4>
      </vt:variant>
      <vt:variant>
        <vt:lpwstr>https://ghgprotocol.org/corporate-standard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Kaddey</dc:creator>
  <cp:keywords/>
  <cp:lastModifiedBy>Laura Kaddey</cp:lastModifiedBy>
  <cp:revision>116</cp:revision>
  <dcterms:created xsi:type="dcterms:W3CDTF">2023-05-25T17:32:00Z</dcterms:created>
  <dcterms:modified xsi:type="dcterms:W3CDTF">2023-07-31T16:11:00Z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0x010100D261854562FD8942A2C5E72AB78FC3F8</vt:lpwstr>
  </property>
  <property fmtid="{D5CDD505-2E9C-101B-9397-08002B2CF9AE}" pid="3" name="MediaServiceImageTags">
    <vt:lpwstr/>
  </property>
</Properties>
</file>